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30F4F" w14:textId="77777777" w:rsidR="00267571" w:rsidRPr="00C145F5" w:rsidRDefault="00267571" w:rsidP="00983D48">
      <w:pPr>
        <w:outlineLvl w:val="0"/>
        <w:rPr>
          <w:rFonts w:ascii="Arial" w:hAnsi="Arial" w:cs="Arial"/>
          <w:b/>
          <w:sz w:val="22"/>
          <w:szCs w:val="22"/>
        </w:rPr>
      </w:pPr>
    </w:p>
    <w:p w14:paraId="400F0E42" w14:textId="77777777" w:rsidR="00C63E7C" w:rsidRPr="00C145F5" w:rsidRDefault="008F332A">
      <w:pPr>
        <w:jc w:val="center"/>
        <w:rPr>
          <w:rFonts w:ascii="Arial" w:hAnsi="Arial" w:cs="Arial"/>
          <w:b/>
          <w:lang w:val="fr-CA"/>
        </w:rPr>
      </w:pPr>
      <w:r>
        <w:rPr>
          <w:rFonts w:ascii="Arial" w:hAnsi="Arial" w:cs="Arial"/>
          <w:b/>
          <w:lang w:val="fr-CA"/>
        </w:rPr>
        <w:t>ENTENTE</w:t>
      </w:r>
      <w:r w:rsidR="006F5995" w:rsidRPr="00C145F5">
        <w:rPr>
          <w:rFonts w:ascii="Arial" w:hAnsi="Arial" w:cs="Arial"/>
          <w:b/>
          <w:lang w:val="fr-CA"/>
        </w:rPr>
        <w:t xml:space="preserve"> MUTUEL</w:t>
      </w:r>
      <w:r>
        <w:rPr>
          <w:rFonts w:ascii="Arial" w:hAnsi="Arial" w:cs="Arial"/>
          <w:b/>
          <w:lang w:val="fr-CA"/>
        </w:rPr>
        <w:t>LE</w:t>
      </w:r>
      <w:r w:rsidR="006F5995" w:rsidRPr="00C145F5">
        <w:rPr>
          <w:rFonts w:ascii="Arial" w:hAnsi="Arial" w:cs="Arial"/>
          <w:b/>
          <w:lang w:val="fr-CA"/>
        </w:rPr>
        <w:t xml:space="preserve"> DE NON-DIVULGATION (</w:t>
      </w:r>
      <w:r w:rsidR="005C7D37">
        <w:rPr>
          <w:rFonts w:ascii="Arial" w:hAnsi="Arial" w:cs="Arial"/>
          <w:b/>
          <w:lang w:val="fr-CA"/>
        </w:rPr>
        <w:t>« </w:t>
      </w:r>
      <w:r>
        <w:rPr>
          <w:rFonts w:ascii="Arial" w:hAnsi="Arial" w:cs="Arial"/>
          <w:b/>
          <w:lang w:val="fr-CA"/>
        </w:rPr>
        <w:t>Entente</w:t>
      </w:r>
      <w:r w:rsidR="005C7D37">
        <w:rPr>
          <w:rFonts w:ascii="Arial" w:hAnsi="Arial" w:cs="Arial"/>
          <w:b/>
          <w:lang w:val="fr-CA"/>
        </w:rPr>
        <w:t> »</w:t>
      </w:r>
      <w:r w:rsidR="006F5995" w:rsidRPr="00C145F5">
        <w:rPr>
          <w:rFonts w:ascii="Arial" w:hAnsi="Arial" w:cs="Arial"/>
          <w:b/>
          <w:lang w:val="fr-CA"/>
        </w:rPr>
        <w:t>)</w:t>
      </w:r>
    </w:p>
    <w:p w14:paraId="1CA2DB89" w14:textId="77777777" w:rsidR="00304EFB" w:rsidRPr="00C145F5" w:rsidRDefault="00304EFB" w:rsidP="00304EFB">
      <w:pPr>
        <w:rPr>
          <w:rFonts w:ascii="Arial" w:hAnsi="Arial" w:cs="Arial"/>
          <w:lang w:val="fr-CA"/>
        </w:rPr>
      </w:pPr>
    </w:p>
    <w:p w14:paraId="2ECCDD47" w14:textId="77777777" w:rsidR="00C63E7C" w:rsidRPr="00C145F5" w:rsidRDefault="008F332A" w:rsidP="00180D35">
      <w:pPr>
        <w:jc w:val="both"/>
        <w:rPr>
          <w:rFonts w:ascii="Arial" w:hAnsi="Arial" w:cs="Arial"/>
          <w:lang w:val="fr-CA"/>
        </w:rPr>
      </w:pPr>
      <w:r w:rsidRPr="00C145F5">
        <w:rPr>
          <w:rFonts w:ascii="Arial" w:eastAsia="Arial" w:hAnsi="Arial" w:cs="Arial"/>
          <w:lang w:val="fr-CA"/>
        </w:rPr>
        <w:t xml:space="preserve">Fairbanks </w:t>
      </w:r>
      <w:r w:rsidRPr="00C145F5">
        <w:rPr>
          <w:rFonts w:ascii="Arial" w:eastAsia="Arial" w:hAnsi="Arial" w:cs="Arial"/>
          <w:spacing w:val="-3"/>
          <w:lang w:val="fr-CA"/>
        </w:rPr>
        <w:t xml:space="preserve">Morse </w:t>
      </w:r>
      <w:r w:rsidRPr="00C145F5">
        <w:rPr>
          <w:rFonts w:ascii="Arial" w:eastAsia="Arial" w:hAnsi="Arial" w:cs="Arial"/>
          <w:lang w:val="fr-CA"/>
        </w:rPr>
        <w:t xml:space="preserve">Canada, </w:t>
      </w:r>
      <w:r w:rsidRPr="00C145F5">
        <w:rPr>
          <w:rFonts w:ascii="Arial" w:eastAsia="Arial" w:hAnsi="Arial" w:cs="Arial"/>
          <w:spacing w:val="4"/>
          <w:lang w:val="fr-CA"/>
        </w:rPr>
        <w:t xml:space="preserve">ULC </w:t>
      </w:r>
      <w:r w:rsidR="00522CC8">
        <w:rPr>
          <w:rFonts w:ascii="Arial" w:hAnsi="Arial" w:cs="Arial"/>
          <w:lang w:val="fr-CA"/>
        </w:rPr>
        <w:t>faisant affaires sous</w:t>
      </w:r>
      <w:r w:rsidR="000D5C14" w:rsidRPr="00C145F5">
        <w:rPr>
          <w:rFonts w:ascii="Arial" w:hAnsi="Arial" w:cs="Arial"/>
          <w:lang w:val="fr-CA"/>
        </w:rPr>
        <w:t xml:space="preserve"> Fairbanks Morse </w:t>
      </w:r>
      <w:proofErr w:type="spellStart"/>
      <w:r w:rsidR="000D5C14" w:rsidRPr="00C145F5">
        <w:rPr>
          <w:rFonts w:ascii="Arial" w:hAnsi="Arial" w:cs="Arial"/>
          <w:lang w:val="fr-CA"/>
        </w:rPr>
        <w:t>Defense</w:t>
      </w:r>
      <w:proofErr w:type="spellEnd"/>
      <w:r w:rsidRPr="00C145F5">
        <w:rPr>
          <w:rFonts w:ascii="Arial" w:hAnsi="Arial" w:cs="Arial"/>
          <w:lang w:val="fr-CA"/>
        </w:rPr>
        <w:t>, y compris ses divisions</w:t>
      </w:r>
      <w:r w:rsidR="00793B1A" w:rsidRPr="00C145F5">
        <w:rPr>
          <w:rFonts w:ascii="Arial" w:hAnsi="Arial" w:cs="Arial"/>
          <w:lang w:val="fr-CA"/>
        </w:rPr>
        <w:t xml:space="preserve">, sociétés affiliées et </w:t>
      </w:r>
      <w:r w:rsidRPr="00C145F5">
        <w:rPr>
          <w:rFonts w:ascii="Arial" w:hAnsi="Arial" w:cs="Arial"/>
          <w:lang w:val="fr-CA"/>
        </w:rPr>
        <w:t xml:space="preserve">filiales, dont les bureaux </w:t>
      </w:r>
      <w:r w:rsidR="13F00086" w:rsidRPr="00C145F5">
        <w:rPr>
          <w:rFonts w:ascii="Arial" w:hAnsi="Arial" w:cs="Arial"/>
          <w:lang w:val="fr-CA"/>
        </w:rPr>
        <w:t xml:space="preserve">principaux sont </w:t>
      </w:r>
      <w:r w:rsidRPr="00C145F5">
        <w:rPr>
          <w:rFonts w:ascii="Arial" w:hAnsi="Arial" w:cs="Arial"/>
          <w:lang w:val="fr-CA"/>
        </w:rPr>
        <w:t xml:space="preserve">situés </w:t>
      </w:r>
      <w:r w:rsidR="00195C6F" w:rsidRPr="00C145F5">
        <w:rPr>
          <w:rFonts w:ascii="Arial" w:hAnsi="Arial" w:cs="Arial"/>
          <w:lang w:val="fr-CA"/>
        </w:rPr>
        <w:t>au</w:t>
      </w:r>
      <w:r w:rsidRPr="00C145F5">
        <w:rPr>
          <w:rFonts w:ascii="Arial" w:hAnsi="Arial" w:cs="Arial"/>
          <w:lang w:val="fr-CA"/>
        </w:rPr>
        <w:t xml:space="preserve"> 701 Whi</w:t>
      </w:r>
      <w:r w:rsidR="00195C6F" w:rsidRPr="00C145F5">
        <w:rPr>
          <w:rFonts w:ascii="Arial" w:hAnsi="Arial" w:cs="Arial"/>
          <w:lang w:val="fr-CA"/>
        </w:rPr>
        <w:t>te Avenue, Beloit</w:t>
      </w:r>
      <w:r w:rsidR="00195C6F" w:rsidRPr="006C1D68">
        <w:rPr>
          <w:rFonts w:ascii="Arial" w:hAnsi="Arial" w:cs="Arial"/>
          <w:lang w:val="fr-CA"/>
        </w:rPr>
        <w:t>, WI</w:t>
      </w:r>
      <w:r w:rsidR="005C7D37" w:rsidRPr="006C1D68">
        <w:rPr>
          <w:rFonts w:ascii="Arial" w:hAnsi="Arial" w:cs="Arial"/>
          <w:lang w:val="fr-CA"/>
        </w:rPr>
        <w:t> </w:t>
      </w:r>
      <w:r w:rsidR="00195C6F" w:rsidRPr="006C1D68">
        <w:rPr>
          <w:rFonts w:ascii="Arial" w:hAnsi="Arial" w:cs="Arial"/>
          <w:lang w:val="fr-CA"/>
        </w:rPr>
        <w:t xml:space="preserve">53511 et </w:t>
      </w:r>
      <w:r w:rsidR="006C1D68" w:rsidRPr="006C1D68">
        <w:rPr>
          <w:rFonts w:ascii="Arial" w:hAnsi="Arial" w:cs="Arial"/>
          <w:lang w:val="fr-CA"/>
        </w:rPr>
        <w:t xml:space="preserve">         </w:t>
      </w:r>
      <w:r w:rsidR="006C1D68">
        <w:rPr>
          <w:rFonts w:ascii="Arial" w:hAnsi="Arial" w:cs="Arial"/>
          <w:lang w:val="fr-CA"/>
        </w:rPr>
        <w:t xml:space="preserve">   </w:t>
      </w:r>
      <w:r w:rsidR="006C1D68" w:rsidRPr="006C1D68">
        <w:rPr>
          <w:rFonts w:ascii="Arial" w:hAnsi="Arial" w:cs="Arial"/>
          <w:lang w:val="fr-CA"/>
        </w:rPr>
        <w:t xml:space="preserve"> situé </w:t>
      </w:r>
      <w:r w:rsidR="00195C6F" w:rsidRPr="006C1D68">
        <w:rPr>
          <w:rFonts w:ascii="Arial" w:hAnsi="Arial" w:cs="Arial"/>
          <w:lang w:val="fr-CA"/>
        </w:rPr>
        <w:t>au</w:t>
      </w:r>
      <w:r w:rsidR="006C1D68" w:rsidRPr="006C1D68">
        <w:rPr>
          <w:rFonts w:ascii="Arial" w:hAnsi="Arial" w:cs="Arial"/>
          <w:lang w:val="fr-CA"/>
        </w:rPr>
        <w:t xml:space="preserve">          </w:t>
      </w:r>
      <w:r w:rsidR="006C1D68">
        <w:rPr>
          <w:rFonts w:ascii="Arial" w:hAnsi="Arial" w:cs="Arial"/>
          <w:lang w:val="fr-CA"/>
        </w:rPr>
        <w:t xml:space="preserve">  </w:t>
      </w:r>
      <w:proofErr w:type="gramStart"/>
      <w:r w:rsidR="006C1D68">
        <w:rPr>
          <w:rFonts w:ascii="Arial" w:hAnsi="Arial" w:cs="Arial"/>
          <w:lang w:val="fr-CA"/>
        </w:rPr>
        <w:t xml:space="preserve"> </w:t>
      </w:r>
      <w:r w:rsidR="006C1D68" w:rsidRPr="006C1D68">
        <w:rPr>
          <w:rFonts w:ascii="Arial" w:hAnsi="Arial" w:cs="Arial"/>
          <w:lang w:val="fr-CA"/>
        </w:rPr>
        <w:t xml:space="preserve"> </w:t>
      </w:r>
      <w:r w:rsidRPr="006C1D68">
        <w:rPr>
          <w:rFonts w:ascii="Arial" w:hAnsi="Arial" w:cs="Arial"/>
          <w:lang w:val="fr-CA"/>
        </w:rPr>
        <w:t>,</w:t>
      </w:r>
      <w:proofErr w:type="gramEnd"/>
      <w:r w:rsidRPr="006C1D68">
        <w:rPr>
          <w:rFonts w:ascii="Arial" w:hAnsi="Arial" w:cs="Arial"/>
          <w:lang w:val="fr-CA"/>
        </w:rPr>
        <w:t xml:space="preserve"> désignés</w:t>
      </w:r>
      <w:r w:rsidRPr="00C145F5">
        <w:rPr>
          <w:rFonts w:ascii="Arial" w:hAnsi="Arial" w:cs="Arial"/>
          <w:lang w:val="fr-CA"/>
        </w:rPr>
        <w:t xml:space="preserve"> </w:t>
      </w:r>
      <w:r w:rsidR="00195C6F" w:rsidRPr="00C145F5">
        <w:rPr>
          <w:rFonts w:ascii="Arial" w:hAnsi="Arial" w:cs="Arial"/>
          <w:lang w:val="fr-CA"/>
        </w:rPr>
        <w:t xml:space="preserve">individuellement comme une </w:t>
      </w:r>
      <w:r w:rsidR="005C7D37">
        <w:rPr>
          <w:rFonts w:ascii="Arial" w:hAnsi="Arial" w:cs="Arial"/>
          <w:lang w:val="fr-CA"/>
        </w:rPr>
        <w:t>« </w:t>
      </w:r>
      <w:r w:rsidR="00195C6F" w:rsidRPr="00522CC8">
        <w:rPr>
          <w:rFonts w:ascii="Arial" w:hAnsi="Arial" w:cs="Arial"/>
          <w:b/>
          <w:lang w:val="fr-CA"/>
        </w:rPr>
        <w:t>P</w:t>
      </w:r>
      <w:r w:rsidRPr="00522CC8">
        <w:rPr>
          <w:rFonts w:ascii="Arial" w:hAnsi="Arial" w:cs="Arial"/>
          <w:b/>
          <w:lang w:val="fr-CA"/>
        </w:rPr>
        <w:t>artie</w:t>
      </w:r>
      <w:r w:rsidR="005C7D37">
        <w:rPr>
          <w:rFonts w:ascii="Arial" w:hAnsi="Arial" w:cs="Arial"/>
          <w:lang w:val="fr-CA"/>
        </w:rPr>
        <w:t> »</w:t>
      </w:r>
      <w:r w:rsidRPr="00C145F5">
        <w:rPr>
          <w:rFonts w:ascii="Arial" w:hAnsi="Arial" w:cs="Arial"/>
          <w:lang w:val="fr-CA"/>
        </w:rPr>
        <w:t xml:space="preserve"> et collectivement comme les </w:t>
      </w:r>
      <w:r w:rsidR="005C7D37">
        <w:rPr>
          <w:rFonts w:ascii="Arial" w:hAnsi="Arial" w:cs="Arial"/>
          <w:lang w:val="fr-CA"/>
        </w:rPr>
        <w:t>« </w:t>
      </w:r>
      <w:r w:rsidR="00195C6F" w:rsidRPr="00522CC8">
        <w:rPr>
          <w:rFonts w:ascii="Arial" w:hAnsi="Arial" w:cs="Arial"/>
          <w:b/>
          <w:lang w:val="fr-CA"/>
        </w:rPr>
        <w:t>P</w:t>
      </w:r>
      <w:r w:rsidRPr="00522CC8">
        <w:rPr>
          <w:rFonts w:ascii="Arial" w:hAnsi="Arial" w:cs="Arial"/>
          <w:b/>
          <w:lang w:val="fr-CA"/>
        </w:rPr>
        <w:t>arties</w:t>
      </w:r>
      <w:r w:rsidR="005C7D37">
        <w:rPr>
          <w:rFonts w:ascii="Arial" w:hAnsi="Arial" w:cs="Arial"/>
          <w:lang w:val="fr-CA"/>
        </w:rPr>
        <w:t> »</w:t>
      </w:r>
      <w:r w:rsidR="00793B1A" w:rsidRPr="00C145F5">
        <w:rPr>
          <w:rFonts w:ascii="Arial" w:hAnsi="Arial" w:cs="Arial"/>
          <w:lang w:val="fr-CA"/>
        </w:rPr>
        <w:t xml:space="preserve">, </w:t>
      </w:r>
      <w:r w:rsidRPr="00C145F5">
        <w:rPr>
          <w:rFonts w:ascii="Arial" w:hAnsi="Arial" w:cs="Arial"/>
          <w:lang w:val="fr-CA"/>
        </w:rPr>
        <w:t>concluent ce</w:t>
      </w:r>
      <w:r w:rsidR="00522CC8">
        <w:rPr>
          <w:rFonts w:ascii="Arial" w:hAnsi="Arial" w:cs="Arial"/>
          <w:lang w:val="fr-CA"/>
        </w:rPr>
        <w:t>t</w:t>
      </w:r>
      <w:r w:rsidRPr="00C145F5">
        <w:rPr>
          <w:rFonts w:ascii="Arial" w:hAnsi="Arial" w:cs="Arial"/>
          <w:lang w:val="fr-CA"/>
        </w:rPr>
        <w:t>t</w:t>
      </w:r>
      <w:r w:rsidR="00522CC8">
        <w:rPr>
          <w:rFonts w:ascii="Arial" w:hAnsi="Arial" w:cs="Arial"/>
          <w:lang w:val="fr-CA"/>
        </w:rPr>
        <w:t>e Entente</w:t>
      </w:r>
      <w:r w:rsidRPr="00C145F5">
        <w:rPr>
          <w:rFonts w:ascii="Arial" w:hAnsi="Arial" w:cs="Arial"/>
          <w:lang w:val="fr-CA"/>
        </w:rPr>
        <w:t xml:space="preserve"> dont la </w:t>
      </w:r>
      <w:r w:rsidR="00D81047" w:rsidRPr="00C145F5">
        <w:rPr>
          <w:rFonts w:ascii="Arial" w:hAnsi="Arial" w:cs="Arial"/>
          <w:lang w:val="fr-CA"/>
        </w:rPr>
        <w:t>D</w:t>
      </w:r>
      <w:r w:rsidRPr="00C145F5">
        <w:rPr>
          <w:rFonts w:ascii="Arial" w:hAnsi="Arial" w:cs="Arial"/>
          <w:lang w:val="fr-CA"/>
        </w:rPr>
        <w:t>ate d</w:t>
      </w:r>
      <w:r w:rsidR="005C7D37">
        <w:rPr>
          <w:rFonts w:ascii="Arial" w:hAnsi="Arial" w:cs="Arial"/>
          <w:lang w:val="fr-CA"/>
        </w:rPr>
        <w:t>’</w:t>
      </w:r>
      <w:r w:rsidR="00D81047" w:rsidRPr="00C145F5">
        <w:rPr>
          <w:rFonts w:ascii="Arial" w:hAnsi="Arial" w:cs="Arial"/>
          <w:lang w:val="fr-CA"/>
        </w:rPr>
        <w:t>e</w:t>
      </w:r>
      <w:r w:rsidRPr="00C145F5">
        <w:rPr>
          <w:rFonts w:ascii="Arial" w:hAnsi="Arial" w:cs="Arial"/>
          <w:lang w:val="fr-CA"/>
        </w:rPr>
        <w:t xml:space="preserve">ntrée en </w:t>
      </w:r>
      <w:r w:rsidR="00D81047" w:rsidRPr="00C145F5">
        <w:rPr>
          <w:rFonts w:ascii="Arial" w:hAnsi="Arial" w:cs="Arial"/>
          <w:lang w:val="fr-CA"/>
        </w:rPr>
        <w:t>v</w:t>
      </w:r>
      <w:r w:rsidRPr="00C145F5">
        <w:rPr>
          <w:rFonts w:ascii="Arial" w:hAnsi="Arial" w:cs="Arial"/>
          <w:lang w:val="fr-CA"/>
        </w:rPr>
        <w:t>igueur est le</w:t>
      </w:r>
      <w:r w:rsidR="00D30E29" w:rsidRPr="00C145F5">
        <w:rPr>
          <w:rFonts w:ascii="Arial" w:hAnsi="Arial" w:cs="Arial"/>
          <w:lang w:val="fr-CA"/>
        </w:rPr>
        <w:t xml:space="preserve">  </w:t>
      </w:r>
      <w:r w:rsidR="00D30E29" w:rsidRPr="00C145F5">
        <w:rPr>
          <w:rFonts w:ascii="Arial" w:hAnsi="Arial" w:cs="Arial"/>
          <w:noProof/>
        </w:rPr>
        <w:t> </w:t>
      </w:r>
      <w:r w:rsidR="00D30E29" w:rsidRPr="00C145F5">
        <w:rPr>
          <w:rFonts w:ascii="Arial" w:hAnsi="Arial" w:cs="Arial"/>
          <w:noProof/>
        </w:rPr>
        <w:t> </w:t>
      </w:r>
      <w:r w:rsidR="00D30E29" w:rsidRPr="00C145F5">
        <w:rPr>
          <w:rFonts w:ascii="Arial" w:hAnsi="Arial" w:cs="Arial"/>
          <w:noProof/>
        </w:rPr>
        <w:t> </w:t>
      </w:r>
      <w:r w:rsidR="00D30E29" w:rsidRPr="00C145F5">
        <w:rPr>
          <w:rFonts w:ascii="Arial" w:hAnsi="Arial" w:cs="Arial"/>
          <w:noProof/>
        </w:rPr>
        <w:t> </w:t>
      </w:r>
      <w:r w:rsidR="00D30E29" w:rsidRPr="00C145F5">
        <w:rPr>
          <w:rFonts w:ascii="Arial" w:hAnsi="Arial" w:cs="Arial"/>
          <w:noProof/>
        </w:rPr>
        <w:t> </w:t>
      </w:r>
      <w:r w:rsidR="00D30E29" w:rsidRPr="00C145F5">
        <w:rPr>
          <w:rFonts w:ascii="Arial" w:hAnsi="Arial" w:cs="Arial"/>
          <w:lang w:val="fr-CA"/>
        </w:rPr>
        <w:t>.</w:t>
      </w:r>
      <w:r w:rsidR="00D81047" w:rsidRPr="00C145F5">
        <w:rPr>
          <w:rFonts w:ascii="Arial" w:hAnsi="Arial" w:cs="Arial"/>
          <w:lang w:val="fr-CA"/>
        </w:rPr>
        <w:t xml:space="preserve"> </w:t>
      </w:r>
      <w:r w:rsidRPr="00C145F5">
        <w:rPr>
          <w:rFonts w:ascii="Arial" w:hAnsi="Arial" w:cs="Arial"/>
          <w:lang w:val="fr-CA"/>
        </w:rPr>
        <w:t xml:space="preserve">Les </w:t>
      </w:r>
      <w:r w:rsidR="00195C6F" w:rsidRPr="00C145F5">
        <w:rPr>
          <w:rFonts w:ascii="Arial" w:hAnsi="Arial" w:cs="Arial"/>
          <w:lang w:val="fr-CA"/>
        </w:rPr>
        <w:t>Partie</w:t>
      </w:r>
      <w:r w:rsidRPr="00C145F5">
        <w:rPr>
          <w:rFonts w:ascii="Arial" w:hAnsi="Arial" w:cs="Arial"/>
          <w:lang w:val="fr-CA"/>
        </w:rPr>
        <w:t xml:space="preserve">s conviennent de ce qui suit </w:t>
      </w:r>
      <w:r w:rsidR="00D81047" w:rsidRPr="00C145F5">
        <w:rPr>
          <w:rFonts w:ascii="Arial" w:hAnsi="Arial" w:cs="Arial"/>
          <w:lang w:val="fr-CA"/>
        </w:rPr>
        <w:t>en leur nom propre, ainsi qu</w:t>
      </w:r>
      <w:r w:rsidR="005C7D37">
        <w:rPr>
          <w:rFonts w:ascii="Arial" w:hAnsi="Arial" w:cs="Arial"/>
          <w:lang w:val="fr-CA"/>
        </w:rPr>
        <w:t>’</w:t>
      </w:r>
      <w:r w:rsidR="00D81047" w:rsidRPr="00C145F5">
        <w:rPr>
          <w:rFonts w:ascii="Arial" w:hAnsi="Arial" w:cs="Arial"/>
          <w:lang w:val="fr-CA"/>
        </w:rPr>
        <w:t>en celui de leurs successeurs et ayants droit</w:t>
      </w:r>
      <w:r w:rsidR="005C7D37">
        <w:rPr>
          <w:rFonts w:ascii="Arial" w:hAnsi="Arial" w:cs="Arial"/>
          <w:lang w:val="fr-CA"/>
        </w:rPr>
        <w:t> </w:t>
      </w:r>
      <w:r w:rsidRPr="00C145F5">
        <w:rPr>
          <w:rFonts w:ascii="Arial" w:hAnsi="Arial" w:cs="Arial"/>
          <w:lang w:val="fr-CA"/>
        </w:rPr>
        <w:t>:</w:t>
      </w:r>
    </w:p>
    <w:p w14:paraId="0451C3B7" w14:textId="77777777" w:rsidR="00304EFB" w:rsidRPr="00C145F5" w:rsidRDefault="00304EFB" w:rsidP="00180D35">
      <w:pPr>
        <w:jc w:val="both"/>
        <w:rPr>
          <w:rFonts w:ascii="Arial" w:hAnsi="Arial" w:cs="Arial"/>
          <w:lang w:val="fr-CA"/>
        </w:rPr>
      </w:pPr>
    </w:p>
    <w:p w14:paraId="4FCDEB91" w14:textId="77777777" w:rsidR="004E20DF" w:rsidRPr="00C145F5" w:rsidRDefault="008F332A" w:rsidP="00180D35">
      <w:pPr>
        <w:numPr>
          <w:ilvl w:val="0"/>
          <w:numId w:val="20"/>
        </w:numPr>
        <w:tabs>
          <w:tab w:val="left" w:pos="-1440"/>
          <w:tab w:val="left" w:pos="-720"/>
          <w:tab w:val="left" w:pos="720"/>
        </w:tabs>
        <w:suppressAutoHyphens/>
        <w:ind w:left="0" w:firstLine="720"/>
        <w:jc w:val="both"/>
        <w:rPr>
          <w:rFonts w:ascii="Arial" w:hAnsi="Arial" w:cs="Arial"/>
          <w:spacing w:val="-3"/>
          <w:lang w:val="fr-CA"/>
        </w:rPr>
      </w:pPr>
      <w:r w:rsidRPr="00C145F5">
        <w:rPr>
          <w:rFonts w:ascii="Arial" w:hAnsi="Arial" w:cs="Arial"/>
          <w:b/>
          <w:bCs/>
          <w:spacing w:val="-3"/>
          <w:u w:val="single"/>
          <w:lang w:val="fr-CA"/>
        </w:rPr>
        <w:t>Objet</w:t>
      </w:r>
      <w:r w:rsidR="00180D35" w:rsidRPr="00C145F5">
        <w:rPr>
          <w:rFonts w:ascii="Arial" w:hAnsi="Arial" w:cs="Arial"/>
          <w:b/>
          <w:bCs/>
          <w:spacing w:val="-3"/>
          <w:lang w:val="fr-CA"/>
        </w:rPr>
        <w:t xml:space="preserve">. </w:t>
      </w:r>
      <w:r w:rsidRPr="00C145F5">
        <w:rPr>
          <w:rFonts w:ascii="Arial" w:hAnsi="Arial" w:cs="Arial"/>
          <w:spacing w:val="-3"/>
          <w:lang w:val="fr-CA"/>
        </w:rPr>
        <w:t>Chaque Partie peut divulguer certaines informations confidentielles et exclusives concernant ses produits, ses services, ses stratégies commer</w:t>
      </w:r>
      <w:r w:rsidRPr="00C145F5">
        <w:rPr>
          <w:rFonts w:ascii="Arial" w:hAnsi="Arial" w:cs="Arial"/>
          <w:spacing w:val="-3"/>
          <w:lang w:val="fr-CA"/>
        </w:rPr>
        <w:t>ciales et d</w:t>
      </w:r>
      <w:r w:rsidR="005C7D37">
        <w:rPr>
          <w:rFonts w:ascii="Arial" w:hAnsi="Arial" w:cs="Arial"/>
          <w:spacing w:val="-3"/>
          <w:lang w:val="fr-CA"/>
        </w:rPr>
        <w:t>’</w:t>
      </w:r>
      <w:r w:rsidRPr="00C145F5">
        <w:rPr>
          <w:rFonts w:ascii="Arial" w:hAnsi="Arial" w:cs="Arial"/>
          <w:spacing w:val="-3"/>
          <w:lang w:val="fr-CA"/>
        </w:rPr>
        <w:t>autres informations connexes à l</w:t>
      </w:r>
      <w:r w:rsidR="005C7D37">
        <w:rPr>
          <w:rFonts w:ascii="Arial" w:hAnsi="Arial" w:cs="Arial"/>
          <w:spacing w:val="-3"/>
          <w:lang w:val="fr-CA"/>
        </w:rPr>
        <w:t>’</w:t>
      </w:r>
      <w:r w:rsidRPr="00C145F5">
        <w:rPr>
          <w:rFonts w:ascii="Arial" w:hAnsi="Arial" w:cs="Arial"/>
          <w:spacing w:val="-3"/>
          <w:lang w:val="fr-CA"/>
        </w:rPr>
        <w:t>autre Partie afin que l</w:t>
      </w:r>
      <w:r w:rsidR="005C7D37">
        <w:rPr>
          <w:rFonts w:ascii="Arial" w:hAnsi="Arial" w:cs="Arial"/>
          <w:spacing w:val="-3"/>
          <w:lang w:val="fr-CA"/>
        </w:rPr>
        <w:t>’</w:t>
      </w:r>
      <w:r w:rsidRPr="00C145F5">
        <w:rPr>
          <w:rFonts w:ascii="Arial" w:hAnsi="Arial" w:cs="Arial"/>
          <w:spacing w:val="-3"/>
          <w:lang w:val="fr-CA"/>
        </w:rPr>
        <w:t>autre Partie puisse évaluer une éventuelle relation commerciale entre les Parties (</w:t>
      </w:r>
      <w:r w:rsidR="005C7D37">
        <w:rPr>
          <w:rFonts w:ascii="Arial" w:hAnsi="Arial" w:cs="Arial"/>
          <w:spacing w:val="-3"/>
          <w:lang w:val="fr-CA"/>
        </w:rPr>
        <w:t>« </w:t>
      </w:r>
      <w:r w:rsidR="005C7D37">
        <w:rPr>
          <w:rFonts w:ascii="Arial" w:hAnsi="Arial" w:cs="Arial"/>
          <w:b/>
          <w:spacing w:val="-3"/>
          <w:lang w:val="fr-CA"/>
        </w:rPr>
        <w:t>Objet</w:t>
      </w:r>
      <w:r w:rsidR="005C7D37">
        <w:rPr>
          <w:rFonts w:ascii="Arial" w:hAnsi="Arial" w:cs="Arial"/>
          <w:spacing w:val="-3"/>
          <w:lang w:val="fr-CA"/>
        </w:rPr>
        <w:t> »</w:t>
      </w:r>
      <w:r w:rsidRPr="00C145F5">
        <w:rPr>
          <w:rFonts w:ascii="Arial" w:hAnsi="Arial" w:cs="Arial"/>
          <w:spacing w:val="-3"/>
          <w:lang w:val="fr-CA"/>
        </w:rPr>
        <w:t xml:space="preserve">). Une Partie sera considérée comme un </w:t>
      </w:r>
      <w:r w:rsidR="005C7D37">
        <w:rPr>
          <w:rFonts w:ascii="Arial" w:hAnsi="Arial" w:cs="Arial"/>
          <w:spacing w:val="-3"/>
          <w:lang w:val="fr-CA"/>
        </w:rPr>
        <w:t>« </w:t>
      </w:r>
      <w:r w:rsidRPr="00C145F5">
        <w:rPr>
          <w:rFonts w:ascii="Arial" w:hAnsi="Arial" w:cs="Arial"/>
          <w:b/>
          <w:spacing w:val="-3"/>
          <w:lang w:val="fr-CA"/>
        </w:rPr>
        <w:t>Divulgateur</w:t>
      </w:r>
      <w:r w:rsidR="005C7D37">
        <w:rPr>
          <w:rFonts w:ascii="Arial" w:hAnsi="Arial" w:cs="Arial"/>
          <w:spacing w:val="-3"/>
          <w:lang w:val="fr-CA"/>
        </w:rPr>
        <w:t> »</w:t>
      </w:r>
      <w:r w:rsidRPr="00C145F5">
        <w:rPr>
          <w:rFonts w:ascii="Arial" w:hAnsi="Arial" w:cs="Arial"/>
          <w:spacing w:val="-3"/>
          <w:lang w:val="fr-CA"/>
        </w:rPr>
        <w:t xml:space="preserve"> en ce qui concerne les informations qu</w:t>
      </w:r>
      <w:r w:rsidR="005C7D37">
        <w:rPr>
          <w:rFonts w:ascii="Arial" w:hAnsi="Arial" w:cs="Arial"/>
          <w:spacing w:val="-3"/>
          <w:lang w:val="fr-CA"/>
        </w:rPr>
        <w:t>’</w:t>
      </w:r>
      <w:r w:rsidRPr="00C145F5">
        <w:rPr>
          <w:rFonts w:ascii="Arial" w:hAnsi="Arial" w:cs="Arial"/>
          <w:spacing w:val="-3"/>
          <w:lang w:val="fr-CA"/>
        </w:rPr>
        <w:t xml:space="preserve">elle divulgue et comme un </w:t>
      </w:r>
      <w:r w:rsidR="005C7D37">
        <w:rPr>
          <w:rFonts w:ascii="Arial" w:hAnsi="Arial" w:cs="Arial"/>
          <w:spacing w:val="-3"/>
          <w:lang w:val="fr-CA"/>
        </w:rPr>
        <w:t>« </w:t>
      </w:r>
      <w:r w:rsidRPr="00C145F5">
        <w:rPr>
          <w:rFonts w:ascii="Arial" w:hAnsi="Arial" w:cs="Arial"/>
          <w:b/>
          <w:spacing w:val="-3"/>
          <w:lang w:val="fr-CA"/>
        </w:rPr>
        <w:t>Destinataire</w:t>
      </w:r>
      <w:r w:rsidR="005C7D37">
        <w:rPr>
          <w:rFonts w:ascii="Arial" w:hAnsi="Arial" w:cs="Arial"/>
          <w:spacing w:val="-3"/>
          <w:lang w:val="fr-CA"/>
        </w:rPr>
        <w:t> »</w:t>
      </w:r>
      <w:r w:rsidRPr="00C145F5">
        <w:rPr>
          <w:rFonts w:ascii="Arial" w:hAnsi="Arial" w:cs="Arial"/>
          <w:spacing w:val="-3"/>
          <w:lang w:val="fr-CA"/>
        </w:rPr>
        <w:t xml:space="preserve"> en ce qui concerne les informations qu</w:t>
      </w:r>
      <w:r w:rsidR="005C7D37">
        <w:rPr>
          <w:rFonts w:ascii="Arial" w:hAnsi="Arial" w:cs="Arial"/>
          <w:spacing w:val="-3"/>
          <w:lang w:val="fr-CA"/>
        </w:rPr>
        <w:t>’</w:t>
      </w:r>
      <w:r w:rsidRPr="00C145F5">
        <w:rPr>
          <w:rFonts w:ascii="Arial" w:hAnsi="Arial" w:cs="Arial"/>
          <w:spacing w:val="-3"/>
          <w:lang w:val="fr-CA"/>
        </w:rPr>
        <w:t>elle reçoit. Aucune des Parties n</w:t>
      </w:r>
      <w:r w:rsidR="005C7D37">
        <w:rPr>
          <w:rFonts w:ascii="Arial" w:hAnsi="Arial" w:cs="Arial"/>
          <w:spacing w:val="-3"/>
          <w:lang w:val="fr-CA"/>
        </w:rPr>
        <w:t>’</w:t>
      </w:r>
      <w:r w:rsidRPr="00C145F5">
        <w:rPr>
          <w:rFonts w:ascii="Arial" w:hAnsi="Arial" w:cs="Arial"/>
          <w:spacing w:val="-3"/>
          <w:lang w:val="fr-CA"/>
        </w:rPr>
        <w:t>est disposée à divulguer des informations confidentielles et exclusives à l</w:t>
      </w:r>
      <w:r w:rsidR="005C7D37">
        <w:rPr>
          <w:rFonts w:ascii="Arial" w:hAnsi="Arial" w:cs="Arial"/>
          <w:spacing w:val="-3"/>
          <w:lang w:val="fr-CA"/>
        </w:rPr>
        <w:t>’</w:t>
      </w:r>
      <w:r w:rsidRPr="00C145F5">
        <w:rPr>
          <w:rFonts w:ascii="Arial" w:hAnsi="Arial" w:cs="Arial"/>
          <w:spacing w:val="-3"/>
          <w:lang w:val="fr-CA"/>
        </w:rPr>
        <w:t>autre Partie sans les re</w:t>
      </w:r>
      <w:r w:rsidRPr="00C145F5">
        <w:rPr>
          <w:rFonts w:ascii="Arial" w:hAnsi="Arial" w:cs="Arial"/>
          <w:spacing w:val="-3"/>
          <w:lang w:val="fr-CA"/>
        </w:rPr>
        <w:t>strictions d</w:t>
      </w:r>
      <w:r w:rsidR="005C7D37">
        <w:rPr>
          <w:rFonts w:ascii="Arial" w:hAnsi="Arial" w:cs="Arial"/>
          <w:spacing w:val="-3"/>
          <w:lang w:val="fr-CA"/>
        </w:rPr>
        <w:t>’</w:t>
      </w:r>
      <w:r w:rsidRPr="00C145F5">
        <w:rPr>
          <w:rFonts w:ascii="Arial" w:hAnsi="Arial" w:cs="Arial"/>
          <w:spacing w:val="-3"/>
          <w:lang w:val="fr-CA"/>
        </w:rPr>
        <w:t>utilisation et de divulgation contenues dans l</w:t>
      </w:r>
      <w:r w:rsidR="00522CC8">
        <w:rPr>
          <w:rFonts w:ascii="Arial" w:hAnsi="Arial" w:cs="Arial"/>
          <w:lang w:val="fr-CA"/>
        </w:rPr>
        <w:t>a présente Entente</w:t>
      </w:r>
      <w:r w:rsidR="00180D35" w:rsidRPr="00C145F5">
        <w:rPr>
          <w:rFonts w:ascii="Arial" w:hAnsi="Arial" w:cs="Arial"/>
          <w:spacing w:val="-3"/>
          <w:lang w:val="fr-CA"/>
        </w:rPr>
        <w:t>.</w:t>
      </w:r>
    </w:p>
    <w:p w14:paraId="29D2FA56" w14:textId="77777777" w:rsidR="00304EFB" w:rsidRPr="00C145F5" w:rsidRDefault="00304EFB" w:rsidP="00304EFB">
      <w:pPr>
        <w:pStyle w:val="ListParagraph"/>
        <w:rPr>
          <w:rFonts w:ascii="Arial" w:hAnsi="Arial" w:cs="Arial"/>
          <w:kern w:val="2"/>
          <w:lang w:val="fr-CA"/>
        </w:rPr>
      </w:pPr>
    </w:p>
    <w:p w14:paraId="1DDA74DC" w14:textId="77777777" w:rsidR="00180D35" w:rsidRPr="00C145F5" w:rsidRDefault="008F332A" w:rsidP="00B130C2">
      <w:pPr>
        <w:pStyle w:val="ListParagraph"/>
        <w:numPr>
          <w:ilvl w:val="0"/>
          <w:numId w:val="20"/>
        </w:numPr>
        <w:ind w:left="0" w:firstLine="720"/>
        <w:jc w:val="both"/>
        <w:rPr>
          <w:rFonts w:ascii="Arial" w:hAnsi="Arial" w:cs="Arial"/>
          <w:kern w:val="2"/>
          <w:lang w:val="fr-CA"/>
        </w:rPr>
      </w:pPr>
      <w:r w:rsidRPr="00C145F5">
        <w:rPr>
          <w:rFonts w:ascii="Arial" w:hAnsi="Arial" w:cs="Arial"/>
          <w:b/>
          <w:bCs/>
          <w:u w:val="single"/>
          <w:lang w:val="fr-CA"/>
        </w:rPr>
        <w:t>Définition d’Information Confidentielle</w:t>
      </w:r>
      <w:r w:rsidRPr="00C145F5">
        <w:rPr>
          <w:rFonts w:ascii="Arial" w:hAnsi="Arial" w:cs="Arial"/>
          <w:b/>
          <w:bCs/>
          <w:lang w:val="fr-CA"/>
        </w:rPr>
        <w:t xml:space="preserve">. </w:t>
      </w:r>
      <w:r w:rsidR="00B130C2" w:rsidRPr="00C145F5">
        <w:rPr>
          <w:rFonts w:ascii="Arial" w:hAnsi="Arial" w:cs="Arial"/>
          <w:kern w:val="2"/>
          <w:lang w:val="fr-CA"/>
        </w:rPr>
        <w:t xml:space="preserve">Le terme </w:t>
      </w:r>
      <w:r w:rsidR="005C7D37">
        <w:rPr>
          <w:rFonts w:ascii="Arial" w:hAnsi="Arial" w:cs="Arial"/>
          <w:b/>
          <w:bCs/>
          <w:lang w:val="fr-CA"/>
        </w:rPr>
        <w:t>« </w:t>
      </w:r>
      <w:r w:rsidRPr="00C145F5">
        <w:rPr>
          <w:rFonts w:ascii="Arial" w:hAnsi="Arial" w:cs="Arial"/>
          <w:b/>
          <w:bCs/>
          <w:lang w:val="fr-CA"/>
        </w:rPr>
        <w:t>Information Confidentielle</w:t>
      </w:r>
      <w:r w:rsidR="005C7D37">
        <w:rPr>
          <w:rFonts w:ascii="Arial" w:hAnsi="Arial" w:cs="Arial"/>
          <w:lang w:val="fr-CA"/>
        </w:rPr>
        <w:t> »</w:t>
      </w:r>
      <w:r w:rsidR="00B130C2" w:rsidRPr="00C145F5">
        <w:rPr>
          <w:rFonts w:ascii="Arial" w:hAnsi="Arial" w:cs="Arial"/>
          <w:lang w:val="fr-CA"/>
        </w:rPr>
        <w:t xml:space="preserve"> signifie</w:t>
      </w:r>
      <w:r w:rsidR="005C7D37">
        <w:rPr>
          <w:rFonts w:ascii="Arial" w:hAnsi="Arial" w:cs="Arial"/>
          <w:lang w:val="fr-CA"/>
        </w:rPr>
        <w:t> </w:t>
      </w:r>
      <w:r w:rsidR="00B130C2" w:rsidRPr="00C145F5">
        <w:rPr>
          <w:rFonts w:ascii="Arial" w:hAnsi="Arial" w:cs="Arial"/>
          <w:lang w:val="fr-CA"/>
        </w:rPr>
        <w:t xml:space="preserve">: </w:t>
      </w:r>
      <w:r w:rsidRPr="00C145F5">
        <w:rPr>
          <w:rFonts w:ascii="Arial" w:hAnsi="Arial" w:cs="Arial"/>
          <w:kern w:val="2"/>
          <w:lang w:val="fr-CA"/>
        </w:rPr>
        <w:t xml:space="preserve">(a) toute information commerciale ou technique du Divulgateur ou de toute </w:t>
      </w:r>
      <w:r w:rsidRPr="00C145F5">
        <w:rPr>
          <w:rFonts w:ascii="Arial" w:hAnsi="Arial" w:cs="Arial"/>
          <w:kern w:val="2"/>
          <w:lang w:val="fr-CA"/>
        </w:rPr>
        <w:t>société mère, filiale ou affiliée du Divulgateur, qu</w:t>
      </w:r>
      <w:r w:rsidR="005C7D37">
        <w:rPr>
          <w:rFonts w:ascii="Arial" w:hAnsi="Arial" w:cs="Arial"/>
          <w:kern w:val="2"/>
          <w:lang w:val="fr-CA"/>
        </w:rPr>
        <w:t>’</w:t>
      </w:r>
      <w:r w:rsidRPr="00C145F5">
        <w:rPr>
          <w:rFonts w:ascii="Arial" w:hAnsi="Arial" w:cs="Arial"/>
          <w:kern w:val="2"/>
          <w:lang w:val="fr-CA"/>
        </w:rPr>
        <w:t>elle soit divulguée oralement ou par écrit et sous quelque forme ou support que ce soit, qui n</w:t>
      </w:r>
      <w:r w:rsidR="005C7D37">
        <w:rPr>
          <w:rFonts w:ascii="Arial" w:hAnsi="Arial" w:cs="Arial"/>
          <w:kern w:val="2"/>
          <w:lang w:val="fr-CA"/>
        </w:rPr>
        <w:t>’</w:t>
      </w:r>
      <w:r w:rsidRPr="00C145F5">
        <w:rPr>
          <w:rFonts w:ascii="Arial" w:hAnsi="Arial" w:cs="Arial"/>
          <w:kern w:val="2"/>
          <w:lang w:val="fr-CA"/>
        </w:rPr>
        <w:t>est pas généralement connu du public, y compris, mais sans s</w:t>
      </w:r>
      <w:r w:rsidR="005C7D37">
        <w:rPr>
          <w:rFonts w:ascii="Arial" w:hAnsi="Arial" w:cs="Arial"/>
          <w:kern w:val="2"/>
          <w:lang w:val="fr-CA"/>
        </w:rPr>
        <w:t>’</w:t>
      </w:r>
      <w:r w:rsidRPr="00C145F5">
        <w:rPr>
          <w:rFonts w:ascii="Arial" w:hAnsi="Arial" w:cs="Arial"/>
          <w:kern w:val="2"/>
          <w:lang w:val="fr-CA"/>
        </w:rPr>
        <w:t>y limiter, les plans et stratégies d</w:t>
      </w:r>
      <w:r w:rsidR="005C7D37">
        <w:rPr>
          <w:rFonts w:ascii="Arial" w:hAnsi="Arial" w:cs="Arial"/>
          <w:kern w:val="2"/>
          <w:lang w:val="fr-CA"/>
        </w:rPr>
        <w:t>’</w:t>
      </w:r>
      <w:r w:rsidRPr="00C145F5">
        <w:rPr>
          <w:rFonts w:ascii="Arial" w:hAnsi="Arial" w:cs="Arial"/>
          <w:kern w:val="2"/>
          <w:lang w:val="fr-CA"/>
        </w:rPr>
        <w:t>entreprise</w:t>
      </w:r>
      <w:r w:rsidR="005C7D37">
        <w:rPr>
          <w:rFonts w:ascii="Arial" w:hAnsi="Arial" w:cs="Arial"/>
          <w:kern w:val="2"/>
          <w:lang w:val="fr-CA"/>
        </w:rPr>
        <w:t> </w:t>
      </w:r>
      <w:r w:rsidRPr="00C145F5">
        <w:rPr>
          <w:rFonts w:ascii="Arial" w:hAnsi="Arial" w:cs="Arial"/>
          <w:kern w:val="2"/>
          <w:lang w:val="fr-CA"/>
        </w:rPr>
        <w:t>; les noms des clients, des employés, des distributeurs, des fournisseurs, des agents et des vendeurs, les identités, les données, les listes, les contrats et les accords</w:t>
      </w:r>
      <w:r w:rsidR="005C7D37">
        <w:rPr>
          <w:rFonts w:ascii="Arial" w:hAnsi="Arial" w:cs="Arial"/>
          <w:kern w:val="2"/>
          <w:lang w:val="fr-CA"/>
        </w:rPr>
        <w:t> </w:t>
      </w:r>
      <w:r w:rsidRPr="00C145F5">
        <w:rPr>
          <w:rFonts w:ascii="Arial" w:hAnsi="Arial" w:cs="Arial"/>
          <w:kern w:val="2"/>
          <w:lang w:val="fr-CA"/>
        </w:rPr>
        <w:t>; les algorithmes</w:t>
      </w:r>
      <w:r w:rsidR="005C7D37">
        <w:rPr>
          <w:rFonts w:ascii="Arial" w:hAnsi="Arial" w:cs="Arial"/>
          <w:kern w:val="2"/>
          <w:lang w:val="fr-CA"/>
        </w:rPr>
        <w:t> </w:t>
      </w:r>
      <w:r w:rsidRPr="00C145F5">
        <w:rPr>
          <w:rFonts w:ascii="Arial" w:hAnsi="Arial" w:cs="Arial"/>
          <w:kern w:val="2"/>
          <w:lang w:val="fr-CA"/>
        </w:rPr>
        <w:t>; les dessins</w:t>
      </w:r>
      <w:r w:rsidR="005C7D37">
        <w:rPr>
          <w:rFonts w:ascii="Arial" w:hAnsi="Arial" w:cs="Arial"/>
          <w:kern w:val="2"/>
          <w:lang w:val="fr-CA"/>
        </w:rPr>
        <w:t> </w:t>
      </w:r>
      <w:r w:rsidRPr="00C145F5">
        <w:rPr>
          <w:rFonts w:ascii="Arial" w:hAnsi="Arial" w:cs="Arial"/>
          <w:kern w:val="2"/>
          <w:lang w:val="fr-CA"/>
        </w:rPr>
        <w:t>; les modèles</w:t>
      </w:r>
      <w:r w:rsidR="005C7D37">
        <w:rPr>
          <w:rFonts w:ascii="Arial" w:hAnsi="Arial" w:cs="Arial"/>
          <w:kern w:val="2"/>
          <w:lang w:val="fr-CA"/>
        </w:rPr>
        <w:t> </w:t>
      </w:r>
      <w:r w:rsidRPr="00C145F5">
        <w:rPr>
          <w:rFonts w:ascii="Arial" w:hAnsi="Arial" w:cs="Arial"/>
          <w:kern w:val="2"/>
          <w:lang w:val="fr-CA"/>
        </w:rPr>
        <w:t>; les documents</w:t>
      </w:r>
      <w:r w:rsidR="005C7D37">
        <w:rPr>
          <w:rFonts w:ascii="Arial" w:hAnsi="Arial" w:cs="Arial"/>
          <w:kern w:val="2"/>
          <w:lang w:val="fr-CA"/>
        </w:rPr>
        <w:t> </w:t>
      </w:r>
      <w:r w:rsidRPr="00C145F5">
        <w:rPr>
          <w:rFonts w:ascii="Arial" w:hAnsi="Arial" w:cs="Arial"/>
          <w:kern w:val="2"/>
          <w:lang w:val="fr-CA"/>
        </w:rPr>
        <w:t xml:space="preserve">; les informations en </w:t>
      </w:r>
      <w:r w:rsidRPr="00C145F5">
        <w:rPr>
          <w:rFonts w:ascii="Arial" w:hAnsi="Arial" w:cs="Arial"/>
          <w:kern w:val="2"/>
          <w:lang w:val="fr-CA"/>
        </w:rPr>
        <w:t>matière d</w:t>
      </w:r>
      <w:r w:rsidR="005C7D37">
        <w:rPr>
          <w:rFonts w:ascii="Arial" w:hAnsi="Arial" w:cs="Arial"/>
          <w:kern w:val="2"/>
          <w:lang w:val="fr-CA"/>
        </w:rPr>
        <w:t>’</w:t>
      </w:r>
      <w:r w:rsidRPr="00C145F5">
        <w:rPr>
          <w:rFonts w:ascii="Arial" w:hAnsi="Arial" w:cs="Arial"/>
          <w:kern w:val="2"/>
          <w:lang w:val="fr-CA"/>
        </w:rPr>
        <w:t>ingénierie</w:t>
      </w:r>
      <w:r w:rsidR="005C7D37">
        <w:rPr>
          <w:rFonts w:ascii="Arial" w:hAnsi="Arial" w:cs="Arial"/>
          <w:kern w:val="2"/>
          <w:lang w:val="fr-CA"/>
        </w:rPr>
        <w:t> </w:t>
      </w:r>
      <w:r w:rsidRPr="00C145F5">
        <w:rPr>
          <w:rFonts w:ascii="Arial" w:hAnsi="Arial" w:cs="Arial"/>
          <w:kern w:val="2"/>
          <w:lang w:val="fr-CA"/>
        </w:rPr>
        <w:t>; les analyses et informations financières</w:t>
      </w:r>
      <w:r w:rsidR="005C7D37">
        <w:rPr>
          <w:rFonts w:ascii="Arial" w:hAnsi="Arial" w:cs="Arial"/>
          <w:kern w:val="2"/>
          <w:lang w:val="fr-CA"/>
        </w:rPr>
        <w:t> </w:t>
      </w:r>
      <w:r w:rsidRPr="00C145F5">
        <w:rPr>
          <w:rFonts w:ascii="Arial" w:hAnsi="Arial" w:cs="Arial"/>
          <w:kern w:val="2"/>
          <w:lang w:val="fr-CA"/>
        </w:rPr>
        <w:t>; les prévisions</w:t>
      </w:r>
      <w:r w:rsidR="005C7D37">
        <w:rPr>
          <w:rFonts w:ascii="Arial" w:hAnsi="Arial" w:cs="Arial"/>
          <w:kern w:val="2"/>
          <w:lang w:val="fr-CA"/>
        </w:rPr>
        <w:t> </w:t>
      </w:r>
      <w:r w:rsidRPr="00C145F5">
        <w:rPr>
          <w:rFonts w:ascii="Arial" w:hAnsi="Arial" w:cs="Arial"/>
          <w:kern w:val="2"/>
          <w:lang w:val="fr-CA"/>
        </w:rPr>
        <w:t>; les formules</w:t>
      </w:r>
      <w:r w:rsidR="005C7D37">
        <w:rPr>
          <w:rFonts w:ascii="Arial" w:hAnsi="Arial" w:cs="Arial"/>
          <w:kern w:val="2"/>
          <w:lang w:val="fr-CA"/>
        </w:rPr>
        <w:t> </w:t>
      </w:r>
      <w:r w:rsidRPr="00C145F5">
        <w:rPr>
          <w:rFonts w:ascii="Arial" w:hAnsi="Arial" w:cs="Arial"/>
          <w:kern w:val="2"/>
          <w:lang w:val="fr-CA"/>
        </w:rPr>
        <w:t>; les échantillons</w:t>
      </w:r>
      <w:r w:rsidR="005C7D37">
        <w:rPr>
          <w:rFonts w:ascii="Arial" w:hAnsi="Arial" w:cs="Arial"/>
          <w:kern w:val="2"/>
          <w:lang w:val="fr-CA"/>
        </w:rPr>
        <w:t> </w:t>
      </w:r>
      <w:r w:rsidRPr="00C145F5">
        <w:rPr>
          <w:rFonts w:ascii="Arial" w:hAnsi="Arial" w:cs="Arial"/>
          <w:kern w:val="2"/>
          <w:lang w:val="fr-CA"/>
        </w:rPr>
        <w:t>; les matières premières</w:t>
      </w:r>
      <w:r w:rsidR="005C7D37">
        <w:rPr>
          <w:rFonts w:ascii="Arial" w:hAnsi="Arial" w:cs="Arial"/>
          <w:kern w:val="2"/>
          <w:lang w:val="fr-CA"/>
        </w:rPr>
        <w:t> </w:t>
      </w:r>
      <w:r w:rsidRPr="00C145F5">
        <w:rPr>
          <w:rFonts w:ascii="Arial" w:hAnsi="Arial" w:cs="Arial"/>
          <w:kern w:val="2"/>
          <w:lang w:val="fr-CA"/>
        </w:rPr>
        <w:t>; les informations sur la configuration du matériel</w:t>
      </w:r>
      <w:r w:rsidR="005C7D37">
        <w:rPr>
          <w:rFonts w:ascii="Arial" w:hAnsi="Arial" w:cs="Arial"/>
          <w:kern w:val="2"/>
          <w:lang w:val="fr-CA"/>
        </w:rPr>
        <w:t> </w:t>
      </w:r>
      <w:r w:rsidRPr="00C145F5">
        <w:rPr>
          <w:rFonts w:ascii="Arial" w:hAnsi="Arial" w:cs="Arial"/>
          <w:kern w:val="2"/>
          <w:lang w:val="fr-CA"/>
        </w:rPr>
        <w:t>; le savoir-faire</w:t>
      </w:r>
      <w:r w:rsidR="005C7D37">
        <w:rPr>
          <w:rFonts w:ascii="Arial" w:hAnsi="Arial" w:cs="Arial"/>
          <w:kern w:val="2"/>
          <w:lang w:val="fr-CA"/>
        </w:rPr>
        <w:t> </w:t>
      </w:r>
      <w:r w:rsidRPr="00C145F5">
        <w:rPr>
          <w:rFonts w:ascii="Arial" w:hAnsi="Arial" w:cs="Arial"/>
          <w:kern w:val="2"/>
          <w:lang w:val="fr-CA"/>
        </w:rPr>
        <w:t>; les idées</w:t>
      </w:r>
      <w:r w:rsidR="005C7D37">
        <w:rPr>
          <w:rFonts w:ascii="Arial" w:hAnsi="Arial" w:cs="Arial"/>
          <w:kern w:val="2"/>
          <w:lang w:val="fr-CA"/>
        </w:rPr>
        <w:t> </w:t>
      </w:r>
      <w:r w:rsidRPr="00C145F5">
        <w:rPr>
          <w:rFonts w:ascii="Arial" w:hAnsi="Arial" w:cs="Arial"/>
          <w:kern w:val="2"/>
          <w:lang w:val="fr-CA"/>
        </w:rPr>
        <w:t>; les inventions</w:t>
      </w:r>
      <w:r w:rsidR="005C7D37">
        <w:rPr>
          <w:rFonts w:ascii="Arial" w:hAnsi="Arial" w:cs="Arial"/>
          <w:kern w:val="2"/>
          <w:lang w:val="fr-CA"/>
        </w:rPr>
        <w:t> </w:t>
      </w:r>
      <w:r w:rsidRPr="00C145F5">
        <w:rPr>
          <w:rFonts w:ascii="Arial" w:hAnsi="Arial" w:cs="Arial"/>
          <w:kern w:val="2"/>
          <w:lang w:val="fr-CA"/>
        </w:rPr>
        <w:t>; les information</w:t>
      </w:r>
      <w:r w:rsidRPr="00C145F5">
        <w:rPr>
          <w:rFonts w:ascii="Arial" w:hAnsi="Arial" w:cs="Arial"/>
          <w:kern w:val="2"/>
          <w:lang w:val="fr-CA"/>
        </w:rPr>
        <w:t>s sur le marché</w:t>
      </w:r>
      <w:r w:rsidR="005C7D37">
        <w:rPr>
          <w:rFonts w:ascii="Arial" w:hAnsi="Arial" w:cs="Arial"/>
          <w:kern w:val="2"/>
          <w:lang w:val="fr-CA"/>
        </w:rPr>
        <w:t> </w:t>
      </w:r>
      <w:r w:rsidRPr="00C145F5">
        <w:rPr>
          <w:rFonts w:ascii="Arial" w:hAnsi="Arial" w:cs="Arial"/>
          <w:kern w:val="2"/>
          <w:lang w:val="fr-CA"/>
        </w:rPr>
        <w:t>; les plans de marketing</w:t>
      </w:r>
      <w:r w:rsidR="005C7D37">
        <w:rPr>
          <w:rFonts w:ascii="Arial" w:hAnsi="Arial" w:cs="Arial"/>
          <w:kern w:val="2"/>
          <w:lang w:val="fr-CA"/>
        </w:rPr>
        <w:t> </w:t>
      </w:r>
      <w:r w:rsidRPr="00C145F5">
        <w:rPr>
          <w:rFonts w:ascii="Arial" w:hAnsi="Arial" w:cs="Arial"/>
          <w:kern w:val="2"/>
          <w:lang w:val="fr-CA"/>
        </w:rPr>
        <w:t>; les processus</w:t>
      </w:r>
      <w:r w:rsidR="005C7D37">
        <w:rPr>
          <w:rFonts w:ascii="Arial" w:hAnsi="Arial" w:cs="Arial"/>
          <w:kern w:val="2"/>
          <w:lang w:val="fr-CA"/>
        </w:rPr>
        <w:t> </w:t>
      </w:r>
      <w:r w:rsidRPr="00C145F5">
        <w:rPr>
          <w:rFonts w:ascii="Arial" w:hAnsi="Arial" w:cs="Arial"/>
          <w:kern w:val="2"/>
          <w:lang w:val="fr-CA"/>
        </w:rPr>
        <w:t xml:space="preserve">; </w:t>
      </w:r>
      <w:r w:rsidR="00B130C2" w:rsidRPr="00C145F5">
        <w:rPr>
          <w:rFonts w:ascii="Arial" w:hAnsi="Arial" w:cs="Arial"/>
          <w:kern w:val="2"/>
          <w:lang w:val="fr-CA"/>
        </w:rPr>
        <w:t>les produits (y compris, mais sans s</w:t>
      </w:r>
      <w:r w:rsidR="005C7D37">
        <w:rPr>
          <w:rFonts w:ascii="Arial" w:hAnsi="Arial" w:cs="Arial"/>
          <w:kern w:val="2"/>
          <w:lang w:val="fr-CA"/>
        </w:rPr>
        <w:t>’</w:t>
      </w:r>
      <w:r w:rsidR="00B130C2" w:rsidRPr="00C145F5">
        <w:rPr>
          <w:rFonts w:ascii="Arial" w:hAnsi="Arial" w:cs="Arial"/>
          <w:kern w:val="2"/>
          <w:lang w:val="fr-CA"/>
        </w:rPr>
        <w:t>y limiter, la géométrie et la composition des matériaux)</w:t>
      </w:r>
      <w:r w:rsidR="005C7D37">
        <w:rPr>
          <w:rFonts w:ascii="Arial" w:hAnsi="Arial" w:cs="Arial"/>
          <w:kern w:val="2"/>
          <w:lang w:val="fr-CA"/>
        </w:rPr>
        <w:t> </w:t>
      </w:r>
      <w:r w:rsidR="00B130C2" w:rsidRPr="00C145F5">
        <w:rPr>
          <w:rFonts w:ascii="Arial" w:hAnsi="Arial" w:cs="Arial"/>
          <w:kern w:val="2"/>
          <w:lang w:val="fr-CA"/>
        </w:rPr>
        <w:t>; les plans de produits</w:t>
      </w:r>
      <w:r w:rsidR="005C7D37">
        <w:rPr>
          <w:rFonts w:ascii="Arial" w:hAnsi="Arial" w:cs="Arial"/>
          <w:kern w:val="2"/>
          <w:lang w:val="fr-CA"/>
        </w:rPr>
        <w:t> </w:t>
      </w:r>
      <w:r w:rsidR="00B130C2" w:rsidRPr="00C145F5">
        <w:rPr>
          <w:rFonts w:ascii="Arial" w:hAnsi="Arial" w:cs="Arial"/>
          <w:kern w:val="2"/>
          <w:lang w:val="fr-CA"/>
        </w:rPr>
        <w:t>; les services</w:t>
      </w:r>
      <w:r w:rsidR="005C7D37">
        <w:rPr>
          <w:rFonts w:ascii="Arial" w:hAnsi="Arial" w:cs="Arial"/>
          <w:kern w:val="2"/>
          <w:lang w:val="fr-CA"/>
        </w:rPr>
        <w:t> </w:t>
      </w:r>
      <w:r w:rsidR="00B130C2" w:rsidRPr="00C145F5">
        <w:rPr>
          <w:rFonts w:ascii="Arial" w:hAnsi="Arial" w:cs="Arial"/>
          <w:kern w:val="2"/>
          <w:lang w:val="fr-CA"/>
        </w:rPr>
        <w:t>; la recherche</w:t>
      </w:r>
      <w:r w:rsidR="005C7D37">
        <w:rPr>
          <w:rFonts w:ascii="Arial" w:hAnsi="Arial" w:cs="Arial"/>
          <w:kern w:val="2"/>
          <w:lang w:val="fr-CA"/>
        </w:rPr>
        <w:t> </w:t>
      </w:r>
      <w:r w:rsidR="00B130C2" w:rsidRPr="00C145F5">
        <w:rPr>
          <w:rFonts w:ascii="Arial" w:hAnsi="Arial" w:cs="Arial"/>
          <w:kern w:val="2"/>
          <w:lang w:val="fr-CA"/>
        </w:rPr>
        <w:t>; les méthodes de test, les capacités et les résultats</w:t>
      </w:r>
      <w:r w:rsidR="005C7D37">
        <w:rPr>
          <w:rFonts w:ascii="Arial" w:hAnsi="Arial" w:cs="Arial"/>
          <w:kern w:val="2"/>
          <w:lang w:val="fr-CA"/>
        </w:rPr>
        <w:t> </w:t>
      </w:r>
      <w:r w:rsidR="00B130C2" w:rsidRPr="00C145F5">
        <w:rPr>
          <w:rFonts w:ascii="Arial" w:hAnsi="Arial" w:cs="Arial"/>
          <w:kern w:val="2"/>
          <w:lang w:val="fr-CA"/>
        </w:rPr>
        <w:t>; les stratégies de gestion de projet</w:t>
      </w:r>
      <w:r w:rsidR="005C7D37">
        <w:rPr>
          <w:rFonts w:ascii="Arial" w:hAnsi="Arial" w:cs="Arial"/>
          <w:kern w:val="2"/>
          <w:lang w:val="fr-CA"/>
        </w:rPr>
        <w:t> </w:t>
      </w:r>
      <w:r w:rsidR="00B130C2" w:rsidRPr="00C145F5">
        <w:rPr>
          <w:rFonts w:ascii="Arial" w:hAnsi="Arial" w:cs="Arial"/>
          <w:kern w:val="2"/>
          <w:lang w:val="fr-CA"/>
        </w:rPr>
        <w:t>; l</w:t>
      </w:r>
      <w:r w:rsidR="005C7D37">
        <w:rPr>
          <w:rFonts w:ascii="Arial" w:hAnsi="Arial" w:cs="Arial"/>
          <w:kern w:val="2"/>
          <w:lang w:val="fr-CA"/>
        </w:rPr>
        <w:t>’</w:t>
      </w:r>
      <w:r w:rsidR="00B130C2" w:rsidRPr="00C145F5">
        <w:rPr>
          <w:rFonts w:ascii="Arial" w:hAnsi="Arial" w:cs="Arial"/>
          <w:kern w:val="2"/>
          <w:lang w:val="fr-CA"/>
        </w:rPr>
        <w:t>équipement</w:t>
      </w:r>
      <w:r w:rsidR="005C7D37">
        <w:rPr>
          <w:rFonts w:ascii="Arial" w:hAnsi="Arial" w:cs="Arial"/>
          <w:kern w:val="2"/>
          <w:lang w:val="fr-CA"/>
        </w:rPr>
        <w:t> </w:t>
      </w:r>
      <w:r w:rsidR="00B130C2" w:rsidRPr="00C145F5">
        <w:rPr>
          <w:rFonts w:ascii="Arial" w:hAnsi="Arial" w:cs="Arial"/>
          <w:kern w:val="2"/>
          <w:lang w:val="fr-CA"/>
        </w:rPr>
        <w:t>; les procédures d</w:t>
      </w:r>
      <w:r w:rsidR="005C7D37">
        <w:rPr>
          <w:rFonts w:ascii="Arial" w:hAnsi="Arial" w:cs="Arial"/>
          <w:kern w:val="2"/>
          <w:lang w:val="fr-CA"/>
        </w:rPr>
        <w:t>’</w:t>
      </w:r>
      <w:r w:rsidR="00B130C2" w:rsidRPr="00C145F5">
        <w:rPr>
          <w:rFonts w:ascii="Arial" w:hAnsi="Arial" w:cs="Arial"/>
          <w:kern w:val="2"/>
          <w:lang w:val="fr-CA"/>
        </w:rPr>
        <w:t>atelier</w:t>
      </w:r>
      <w:r w:rsidR="005C7D37">
        <w:rPr>
          <w:rFonts w:ascii="Arial" w:hAnsi="Arial" w:cs="Arial"/>
          <w:kern w:val="2"/>
          <w:lang w:val="fr-CA"/>
        </w:rPr>
        <w:t> </w:t>
      </w:r>
      <w:r w:rsidR="00B130C2" w:rsidRPr="00C145F5">
        <w:rPr>
          <w:rFonts w:ascii="Arial" w:hAnsi="Arial" w:cs="Arial"/>
          <w:kern w:val="2"/>
          <w:lang w:val="fr-CA"/>
        </w:rPr>
        <w:t>; les procédures de production et de manipulation des matériaux</w:t>
      </w:r>
      <w:r w:rsidR="005C7D37">
        <w:rPr>
          <w:rFonts w:ascii="Arial" w:hAnsi="Arial" w:cs="Arial"/>
          <w:kern w:val="2"/>
          <w:lang w:val="fr-CA"/>
        </w:rPr>
        <w:t> </w:t>
      </w:r>
      <w:r w:rsidR="00B130C2" w:rsidRPr="00C145F5">
        <w:rPr>
          <w:rFonts w:ascii="Arial" w:hAnsi="Arial" w:cs="Arial"/>
          <w:kern w:val="2"/>
          <w:lang w:val="fr-CA"/>
        </w:rPr>
        <w:t>; les améliorations</w:t>
      </w:r>
      <w:r w:rsidR="005C7D37">
        <w:rPr>
          <w:rFonts w:ascii="Arial" w:hAnsi="Arial" w:cs="Arial"/>
          <w:kern w:val="2"/>
          <w:lang w:val="fr-CA"/>
        </w:rPr>
        <w:t> </w:t>
      </w:r>
      <w:r w:rsidR="00B130C2" w:rsidRPr="00C145F5">
        <w:rPr>
          <w:rFonts w:ascii="Arial" w:hAnsi="Arial" w:cs="Arial"/>
          <w:kern w:val="2"/>
          <w:lang w:val="fr-CA"/>
        </w:rPr>
        <w:t>; les méthodes</w:t>
      </w:r>
      <w:r w:rsidR="005C7D37">
        <w:rPr>
          <w:rFonts w:ascii="Arial" w:hAnsi="Arial" w:cs="Arial"/>
          <w:kern w:val="2"/>
          <w:lang w:val="fr-CA"/>
        </w:rPr>
        <w:t> </w:t>
      </w:r>
      <w:r w:rsidR="00B130C2" w:rsidRPr="00C145F5">
        <w:rPr>
          <w:rFonts w:ascii="Arial" w:hAnsi="Arial" w:cs="Arial"/>
          <w:kern w:val="2"/>
          <w:lang w:val="fr-CA"/>
        </w:rPr>
        <w:t>; les techniques</w:t>
      </w:r>
      <w:r w:rsidR="005C7D37">
        <w:rPr>
          <w:rFonts w:ascii="Arial" w:hAnsi="Arial" w:cs="Arial"/>
          <w:kern w:val="2"/>
          <w:lang w:val="fr-CA"/>
        </w:rPr>
        <w:t> </w:t>
      </w:r>
      <w:r w:rsidR="00B130C2" w:rsidRPr="00C145F5">
        <w:rPr>
          <w:rFonts w:ascii="Arial" w:hAnsi="Arial" w:cs="Arial"/>
          <w:kern w:val="2"/>
          <w:lang w:val="fr-CA"/>
        </w:rPr>
        <w:t>; les spécifications</w:t>
      </w:r>
      <w:r w:rsidR="005C7D37">
        <w:rPr>
          <w:rFonts w:ascii="Arial" w:hAnsi="Arial" w:cs="Arial"/>
          <w:kern w:val="2"/>
          <w:lang w:val="fr-CA"/>
        </w:rPr>
        <w:t> </w:t>
      </w:r>
      <w:r w:rsidR="00B130C2" w:rsidRPr="00C145F5">
        <w:rPr>
          <w:rFonts w:ascii="Arial" w:hAnsi="Arial" w:cs="Arial"/>
          <w:kern w:val="2"/>
          <w:lang w:val="fr-CA"/>
        </w:rPr>
        <w:t>; les logiciels</w:t>
      </w:r>
      <w:r w:rsidR="005C7D37">
        <w:rPr>
          <w:rFonts w:ascii="Arial" w:hAnsi="Arial" w:cs="Arial"/>
          <w:kern w:val="2"/>
          <w:lang w:val="fr-CA"/>
        </w:rPr>
        <w:t> </w:t>
      </w:r>
      <w:r w:rsidR="00B130C2" w:rsidRPr="00C145F5">
        <w:rPr>
          <w:rFonts w:ascii="Arial" w:hAnsi="Arial" w:cs="Arial"/>
          <w:kern w:val="2"/>
          <w:lang w:val="fr-CA"/>
        </w:rPr>
        <w:t>; les programmes</w:t>
      </w:r>
      <w:r w:rsidR="005C7D37">
        <w:rPr>
          <w:rFonts w:ascii="Arial" w:hAnsi="Arial" w:cs="Arial"/>
          <w:kern w:val="2"/>
          <w:lang w:val="fr-CA"/>
        </w:rPr>
        <w:t> </w:t>
      </w:r>
      <w:r w:rsidR="00B130C2" w:rsidRPr="00C145F5">
        <w:rPr>
          <w:rFonts w:ascii="Arial" w:hAnsi="Arial" w:cs="Arial"/>
          <w:kern w:val="2"/>
          <w:lang w:val="fr-CA"/>
        </w:rPr>
        <w:t>; le code source et le code objet</w:t>
      </w:r>
      <w:r w:rsidR="005C7D37">
        <w:rPr>
          <w:rFonts w:ascii="Arial" w:hAnsi="Arial" w:cs="Arial"/>
          <w:kern w:val="2"/>
          <w:lang w:val="fr-CA"/>
        </w:rPr>
        <w:t> </w:t>
      </w:r>
      <w:r w:rsidR="00B130C2" w:rsidRPr="00C145F5">
        <w:rPr>
          <w:rFonts w:ascii="Arial" w:hAnsi="Arial" w:cs="Arial"/>
          <w:kern w:val="2"/>
          <w:lang w:val="fr-CA"/>
        </w:rPr>
        <w:t>; les systèmes informatiques</w:t>
      </w:r>
      <w:r w:rsidR="005C7D37">
        <w:rPr>
          <w:rFonts w:ascii="Arial" w:hAnsi="Arial" w:cs="Arial"/>
          <w:kern w:val="2"/>
          <w:lang w:val="fr-CA"/>
        </w:rPr>
        <w:t> </w:t>
      </w:r>
      <w:r w:rsidR="00B130C2" w:rsidRPr="00C145F5">
        <w:rPr>
          <w:rFonts w:ascii="Arial" w:hAnsi="Arial" w:cs="Arial"/>
          <w:kern w:val="2"/>
          <w:lang w:val="fr-CA"/>
        </w:rPr>
        <w:t>; les stratégies informatiques</w:t>
      </w:r>
      <w:r w:rsidR="005C7D37">
        <w:rPr>
          <w:rFonts w:ascii="Arial" w:hAnsi="Arial" w:cs="Arial"/>
          <w:kern w:val="2"/>
          <w:lang w:val="fr-CA"/>
        </w:rPr>
        <w:t> </w:t>
      </w:r>
      <w:r w:rsidR="00B130C2" w:rsidRPr="00C145F5">
        <w:rPr>
          <w:rFonts w:ascii="Arial" w:hAnsi="Arial" w:cs="Arial"/>
          <w:kern w:val="2"/>
          <w:lang w:val="fr-CA"/>
        </w:rPr>
        <w:t>; la conception des sites Internet, la fonctionnalité et les données</w:t>
      </w:r>
      <w:r w:rsidR="005C7D37">
        <w:rPr>
          <w:rFonts w:ascii="Arial" w:hAnsi="Arial" w:cs="Arial"/>
          <w:kern w:val="2"/>
          <w:lang w:val="fr-CA"/>
        </w:rPr>
        <w:t> </w:t>
      </w:r>
      <w:r w:rsidR="00B130C2" w:rsidRPr="00C145F5">
        <w:rPr>
          <w:rFonts w:ascii="Arial" w:hAnsi="Arial" w:cs="Arial"/>
          <w:kern w:val="2"/>
          <w:lang w:val="fr-CA"/>
        </w:rPr>
        <w:t>; et la propriété intellectuelle (y compris, mais sans s</w:t>
      </w:r>
      <w:r w:rsidR="005C7D37">
        <w:rPr>
          <w:rFonts w:ascii="Arial" w:hAnsi="Arial" w:cs="Arial"/>
          <w:kern w:val="2"/>
          <w:lang w:val="fr-CA"/>
        </w:rPr>
        <w:t>’</w:t>
      </w:r>
      <w:r w:rsidR="00B130C2" w:rsidRPr="00C145F5">
        <w:rPr>
          <w:rFonts w:ascii="Arial" w:hAnsi="Arial" w:cs="Arial"/>
          <w:kern w:val="2"/>
          <w:lang w:val="fr-CA"/>
        </w:rPr>
        <w:t>y limiter, les brevets, les droits d</w:t>
      </w:r>
      <w:r w:rsidR="005C7D37">
        <w:rPr>
          <w:rFonts w:ascii="Arial" w:hAnsi="Arial" w:cs="Arial"/>
          <w:kern w:val="2"/>
          <w:lang w:val="fr-CA"/>
        </w:rPr>
        <w:t>’</w:t>
      </w:r>
      <w:r w:rsidR="00B130C2" w:rsidRPr="00C145F5">
        <w:rPr>
          <w:rFonts w:ascii="Arial" w:hAnsi="Arial" w:cs="Arial"/>
          <w:kern w:val="2"/>
          <w:lang w:val="fr-CA"/>
        </w:rPr>
        <w:t xml:space="preserve">auteur, les marques de commerce et de service et les secrets commerciaux) (collectivement, les </w:t>
      </w:r>
      <w:r w:rsidR="005C7D37">
        <w:rPr>
          <w:rFonts w:ascii="Arial" w:hAnsi="Arial" w:cs="Arial"/>
          <w:kern w:val="2"/>
          <w:lang w:val="fr-CA"/>
        </w:rPr>
        <w:t>« </w:t>
      </w:r>
      <w:r w:rsidR="00B130C2" w:rsidRPr="00C145F5">
        <w:rPr>
          <w:rFonts w:ascii="Arial" w:hAnsi="Arial" w:cs="Arial"/>
          <w:b/>
          <w:kern w:val="2"/>
          <w:lang w:val="fr-CA"/>
        </w:rPr>
        <w:t>Informations Divulguées</w:t>
      </w:r>
      <w:r w:rsidR="005C7D37">
        <w:rPr>
          <w:rFonts w:ascii="Arial" w:hAnsi="Arial" w:cs="Arial"/>
          <w:kern w:val="2"/>
          <w:lang w:val="fr-CA"/>
        </w:rPr>
        <w:t> »</w:t>
      </w:r>
      <w:r w:rsidR="00B130C2" w:rsidRPr="00C145F5">
        <w:rPr>
          <w:rFonts w:ascii="Arial" w:hAnsi="Arial" w:cs="Arial"/>
          <w:kern w:val="2"/>
          <w:lang w:val="fr-CA"/>
        </w:rPr>
        <w:t>)</w:t>
      </w:r>
      <w:r w:rsidR="005C7D37">
        <w:rPr>
          <w:rFonts w:ascii="Arial" w:hAnsi="Arial" w:cs="Arial"/>
          <w:kern w:val="2"/>
          <w:lang w:val="fr-CA"/>
        </w:rPr>
        <w:t> </w:t>
      </w:r>
      <w:r w:rsidR="00B130C2" w:rsidRPr="00C145F5">
        <w:rPr>
          <w:rFonts w:ascii="Arial" w:hAnsi="Arial" w:cs="Arial"/>
          <w:kern w:val="2"/>
          <w:lang w:val="fr-CA"/>
        </w:rPr>
        <w:t>; (b) toute autre information obtenue, directement ou indirectement, par le Destinataire par le biais d</w:t>
      </w:r>
      <w:r w:rsidR="005C7D37">
        <w:rPr>
          <w:rFonts w:ascii="Arial" w:hAnsi="Arial" w:cs="Arial"/>
          <w:kern w:val="2"/>
          <w:lang w:val="fr-CA"/>
        </w:rPr>
        <w:t>’</w:t>
      </w:r>
      <w:r w:rsidR="00B130C2" w:rsidRPr="00C145F5">
        <w:rPr>
          <w:rFonts w:ascii="Arial" w:hAnsi="Arial" w:cs="Arial"/>
          <w:kern w:val="2"/>
          <w:lang w:val="fr-CA"/>
        </w:rPr>
        <w:t>une inspection, d</w:t>
      </w:r>
      <w:r w:rsidR="005C7D37">
        <w:rPr>
          <w:rFonts w:ascii="Arial" w:hAnsi="Arial" w:cs="Arial"/>
          <w:kern w:val="2"/>
          <w:lang w:val="fr-CA"/>
        </w:rPr>
        <w:t>’</w:t>
      </w:r>
      <w:r w:rsidR="00B130C2" w:rsidRPr="00C145F5">
        <w:rPr>
          <w:rFonts w:ascii="Arial" w:hAnsi="Arial" w:cs="Arial"/>
          <w:kern w:val="2"/>
          <w:lang w:val="fr-CA"/>
        </w:rPr>
        <w:t>une vérification ou d</w:t>
      </w:r>
      <w:r w:rsidR="005C7D37">
        <w:rPr>
          <w:rFonts w:ascii="Arial" w:hAnsi="Arial" w:cs="Arial"/>
          <w:kern w:val="2"/>
          <w:lang w:val="fr-CA"/>
        </w:rPr>
        <w:t>’</w:t>
      </w:r>
      <w:r w:rsidR="00B130C2" w:rsidRPr="00C145F5">
        <w:rPr>
          <w:rFonts w:ascii="Arial" w:hAnsi="Arial" w:cs="Arial"/>
          <w:kern w:val="2"/>
          <w:lang w:val="fr-CA"/>
        </w:rPr>
        <w:t>une analyse des Informations Divulguées et/ou lors d</w:t>
      </w:r>
      <w:r w:rsidR="005C7D37">
        <w:rPr>
          <w:rFonts w:ascii="Arial" w:hAnsi="Arial" w:cs="Arial"/>
          <w:kern w:val="2"/>
          <w:lang w:val="fr-CA"/>
        </w:rPr>
        <w:t>’</w:t>
      </w:r>
      <w:r w:rsidR="00B130C2" w:rsidRPr="00C145F5">
        <w:rPr>
          <w:rFonts w:ascii="Arial" w:hAnsi="Arial" w:cs="Arial"/>
          <w:kern w:val="2"/>
          <w:lang w:val="fr-CA"/>
        </w:rPr>
        <w:t>une visite des locaux du Divulgateur ou de toute société mère, filiale ou affiliée du Divulgateur</w:t>
      </w:r>
      <w:r w:rsidR="005C7D37">
        <w:rPr>
          <w:rFonts w:ascii="Arial" w:hAnsi="Arial" w:cs="Arial"/>
          <w:kern w:val="2"/>
          <w:lang w:val="fr-CA"/>
        </w:rPr>
        <w:t> </w:t>
      </w:r>
      <w:r w:rsidR="00B130C2" w:rsidRPr="00C145F5">
        <w:rPr>
          <w:rFonts w:ascii="Arial" w:hAnsi="Arial" w:cs="Arial"/>
          <w:kern w:val="2"/>
          <w:lang w:val="fr-CA"/>
        </w:rPr>
        <w:t>; (c) toute information confidentielle d</w:t>
      </w:r>
      <w:r w:rsidR="005C7D37">
        <w:rPr>
          <w:rFonts w:ascii="Arial" w:hAnsi="Arial" w:cs="Arial"/>
          <w:kern w:val="2"/>
          <w:lang w:val="fr-CA"/>
        </w:rPr>
        <w:t>’</w:t>
      </w:r>
      <w:r w:rsidR="00B130C2" w:rsidRPr="00C145F5">
        <w:rPr>
          <w:rFonts w:ascii="Arial" w:hAnsi="Arial" w:cs="Arial"/>
          <w:kern w:val="2"/>
          <w:lang w:val="fr-CA"/>
        </w:rPr>
        <w:t>un tiers qui se trouve en possession du Divulgateur ou de toute société mère, filiale ou affiliée du Divulgateur, et qui est divulguée au Destinataire</w:t>
      </w:r>
      <w:r w:rsidR="005C7D37">
        <w:rPr>
          <w:rFonts w:ascii="Arial" w:hAnsi="Arial" w:cs="Arial"/>
          <w:kern w:val="2"/>
          <w:lang w:val="fr-CA"/>
        </w:rPr>
        <w:t> </w:t>
      </w:r>
      <w:r w:rsidR="00B130C2" w:rsidRPr="00C145F5">
        <w:rPr>
          <w:rFonts w:ascii="Arial" w:hAnsi="Arial" w:cs="Arial"/>
          <w:kern w:val="2"/>
          <w:lang w:val="fr-CA"/>
        </w:rPr>
        <w:t xml:space="preserve">; et (d) les Informations Personnelles Identifiables, y compris toute donnée ou information </w:t>
      </w:r>
      <w:r w:rsidR="00B130C2" w:rsidRPr="00C145F5">
        <w:rPr>
          <w:rFonts w:ascii="Arial" w:hAnsi="Arial" w:cs="Arial"/>
          <w:kern w:val="2"/>
          <w:lang w:val="fr-CA"/>
        </w:rPr>
        <w:lastRenderedPageBreak/>
        <w:t>relative à une personne physique identifiée et/ou directement ou indirectement identifiable, y compris, mais sans s</w:t>
      </w:r>
      <w:r w:rsidR="005C7D37">
        <w:rPr>
          <w:rFonts w:ascii="Arial" w:hAnsi="Arial" w:cs="Arial"/>
          <w:kern w:val="2"/>
          <w:lang w:val="fr-CA"/>
        </w:rPr>
        <w:t>’</w:t>
      </w:r>
      <w:r w:rsidR="00B130C2" w:rsidRPr="00C145F5">
        <w:rPr>
          <w:rFonts w:ascii="Arial" w:hAnsi="Arial" w:cs="Arial"/>
          <w:kern w:val="2"/>
          <w:lang w:val="fr-CA"/>
        </w:rPr>
        <w:t>y limiter, le nom, l</w:t>
      </w:r>
      <w:r w:rsidR="005C7D37">
        <w:rPr>
          <w:rFonts w:ascii="Arial" w:hAnsi="Arial" w:cs="Arial"/>
          <w:kern w:val="2"/>
          <w:lang w:val="fr-CA"/>
        </w:rPr>
        <w:t>’</w:t>
      </w:r>
      <w:r w:rsidR="00B130C2" w:rsidRPr="00C145F5">
        <w:rPr>
          <w:rFonts w:ascii="Arial" w:hAnsi="Arial" w:cs="Arial"/>
          <w:kern w:val="2"/>
          <w:lang w:val="fr-CA"/>
        </w:rPr>
        <w:t>adresse, le numéro de téléphone, l</w:t>
      </w:r>
      <w:r w:rsidR="005C7D37">
        <w:rPr>
          <w:rFonts w:ascii="Arial" w:hAnsi="Arial" w:cs="Arial"/>
          <w:kern w:val="2"/>
          <w:lang w:val="fr-CA"/>
        </w:rPr>
        <w:t>’</w:t>
      </w:r>
      <w:r w:rsidR="00B130C2" w:rsidRPr="00C145F5">
        <w:rPr>
          <w:rFonts w:ascii="Arial" w:hAnsi="Arial" w:cs="Arial"/>
          <w:kern w:val="2"/>
          <w:lang w:val="fr-CA"/>
        </w:rPr>
        <w:t>adresse électronique, le numéro d</w:t>
      </w:r>
      <w:r w:rsidR="005C7D37">
        <w:rPr>
          <w:rFonts w:ascii="Arial" w:hAnsi="Arial" w:cs="Arial"/>
          <w:kern w:val="2"/>
          <w:lang w:val="fr-CA"/>
        </w:rPr>
        <w:t>’</w:t>
      </w:r>
      <w:r w:rsidR="00B130C2" w:rsidRPr="00C145F5">
        <w:rPr>
          <w:rFonts w:ascii="Arial" w:hAnsi="Arial" w:cs="Arial"/>
          <w:kern w:val="2"/>
          <w:lang w:val="fr-CA"/>
        </w:rPr>
        <w:t>assurance sociale (ou l</w:t>
      </w:r>
      <w:r w:rsidR="005C7D37">
        <w:rPr>
          <w:rFonts w:ascii="Arial" w:hAnsi="Arial" w:cs="Arial"/>
          <w:kern w:val="2"/>
          <w:lang w:val="fr-CA"/>
        </w:rPr>
        <w:t>’</w:t>
      </w:r>
      <w:r w:rsidR="00B130C2" w:rsidRPr="00C145F5">
        <w:rPr>
          <w:rFonts w:ascii="Arial" w:hAnsi="Arial" w:cs="Arial"/>
          <w:kern w:val="2"/>
          <w:lang w:val="fr-CA"/>
        </w:rPr>
        <w:t>équivalent dans un pays étranger) ou le numéro de permis de conduire.</w:t>
      </w:r>
    </w:p>
    <w:p w14:paraId="60C1D790" w14:textId="77777777" w:rsidR="00304EFB" w:rsidRPr="00C145F5" w:rsidRDefault="00304EFB" w:rsidP="00304EFB">
      <w:pPr>
        <w:pStyle w:val="ListParagraph"/>
        <w:rPr>
          <w:rFonts w:ascii="Arial" w:hAnsi="Arial" w:cs="Arial"/>
          <w:kern w:val="2"/>
          <w:lang w:val="fr-CA"/>
        </w:rPr>
      </w:pPr>
    </w:p>
    <w:p w14:paraId="07779FA2" w14:textId="77777777" w:rsidR="000F22F2" w:rsidRPr="00C145F5" w:rsidRDefault="008F332A" w:rsidP="004B356C">
      <w:pPr>
        <w:pStyle w:val="ListParagraph"/>
        <w:numPr>
          <w:ilvl w:val="0"/>
          <w:numId w:val="20"/>
        </w:numPr>
        <w:ind w:left="0" w:firstLine="720"/>
        <w:jc w:val="both"/>
        <w:rPr>
          <w:rFonts w:ascii="Arial" w:hAnsi="Arial" w:cs="Arial"/>
          <w:kern w:val="2"/>
          <w:lang w:val="fr-CA"/>
        </w:rPr>
      </w:pPr>
      <w:r w:rsidRPr="00C145F5">
        <w:rPr>
          <w:rFonts w:ascii="Arial" w:hAnsi="Arial" w:cs="Arial"/>
          <w:b/>
          <w:spacing w:val="-3"/>
          <w:u w:val="single"/>
          <w:lang w:val="fr-CA"/>
        </w:rPr>
        <w:t xml:space="preserve">Limite </w:t>
      </w:r>
      <w:r w:rsidR="006F5995" w:rsidRPr="00C145F5">
        <w:rPr>
          <w:rFonts w:ascii="Arial" w:hAnsi="Arial" w:cs="Arial"/>
          <w:b/>
          <w:spacing w:val="-3"/>
          <w:u w:val="single"/>
          <w:lang w:val="fr-CA"/>
        </w:rPr>
        <w:t xml:space="preserve">de la </w:t>
      </w:r>
      <w:r w:rsidR="00B130C2" w:rsidRPr="00C145F5">
        <w:rPr>
          <w:rFonts w:ascii="Arial" w:hAnsi="Arial" w:cs="Arial"/>
          <w:b/>
          <w:spacing w:val="-3"/>
          <w:u w:val="single"/>
          <w:lang w:val="fr-CA"/>
        </w:rPr>
        <w:t>D</w:t>
      </w:r>
      <w:r w:rsidR="006F5995" w:rsidRPr="00C145F5">
        <w:rPr>
          <w:rFonts w:ascii="Arial" w:hAnsi="Arial" w:cs="Arial"/>
          <w:b/>
          <w:spacing w:val="-3"/>
          <w:u w:val="single"/>
          <w:lang w:val="fr-CA"/>
        </w:rPr>
        <w:t>iv</w:t>
      </w:r>
      <w:r w:rsidR="00B130C2" w:rsidRPr="00C145F5">
        <w:rPr>
          <w:rFonts w:ascii="Arial" w:hAnsi="Arial" w:cs="Arial"/>
          <w:b/>
          <w:spacing w:val="-3"/>
          <w:u w:val="single"/>
          <w:lang w:val="fr-CA"/>
        </w:rPr>
        <w:t>ulgation et de l</w:t>
      </w:r>
      <w:r w:rsidR="005C7D37">
        <w:rPr>
          <w:rFonts w:ascii="Arial" w:hAnsi="Arial" w:cs="Arial"/>
          <w:b/>
          <w:spacing w:val="-3"/>
          <w:u w:val="single"/>
          <w:lang w:val="fr-CA"/>
        </w:rPr>
        <w:t>’</w:t>
      </w:r>
      <w:r w:rsidR="00B130C2" w:rsidRPr="00C145F5">
        <w:rPr>
          <w:rFonts w:ascii="Arial" w:hAnsi="Arial" w:cs="Arial"/>
          <w:b/>
          <w:spacing w:val="-3"/>
          <w:u w:val="single"/>
          <w:lang w:val="fr-CA"/>
        </w:rPr>
        <w:t>utilisation de l’Information C</w:t>
      </w:r>
      <w:r w:rsidR="006F5995" w:rsidRPr="00C145F5">
        <w:rPr>
          <w:rFonts w:ascii="Arial" w:hAnsi="Arial" w:cs="Arial"/>
          <w:b/>
          <w:spacing w:val="-3"/>
          <w:u w:val="single"/>
          <w:lang w:val="fr-CA"/>
        </w:rPr>
        <w:t>onfidentielle</w:t>
      </w:r>
      <w:r w:rsidR="006F5995" w:rsidRPr="00C145F5">
        <w:rPr>
          <w:rFonts w:ascii="Arial" w:hAnsi="Arial" w:cs="Arial"/>
          <w:b/>
          <w:spacing w:val="-3"/>
          <w:lang w:val="fr-CA"/>
        </w:rPr>
        <w:t xml:space="preserve">. </w:t>
      </w:r>
      <w:r w:rsidRPr="00C145F5">
        <w:rPr>
          <w:rFonts w:ascii="Arial" w:hAnsi="Arial" w:cs="Arial"/>
          <w:kern w:val="2"/>
          <w:lang w:val="fr-CA"/>
        </w:rPr>
        <w:t>Le Destinataire s</w:t>
      </w:r>
      <w:r w:rsidR="005C7D37">
        <w:rPr>
          <w:rFonts w:ascii="Arial" w:hAnsi="Arial" w:cs="Arial"/>
          <w:kern w:val="2"/>
          <w:lang w:val="fr-CA"/>
        </w:rPr>
        <w:t>’</w:t>
      </w:r>
      <w:r w:rsidRPr="00C145F5">
        <w:rPr>
          <w:rFonts w:ascii="Arial" w:hAnsi="Arial" w:cs="Arial"/>
          <w:kern w:val="2"/>
          <w:lang w:val="fr-CA"/>
        </w:rPr>
        <w:t>engage à protéger la confidentialité de l</w:t>
      </w:r>
      <w:r w:rsidR="005C7D37">
        <w:rPr>
          <w:rFonts w:ascii="Arial" w:hAnsi="Arial" w:cs="Arial"/>
          <w:kern w:val="2"/>
          <w:lang w:val="fr-CA"/>
        </w:rPr>
        <w:t>’</w:t>
      </w:r>
      <w:r w:rsidRPr="00C145F5">
        <w:rPr>
          <w:rFonts w:ascii="Arial" w:hAnsi="Arial" w:cs="Arial"/>
          <w:kern w:val="2"/>
          <w:lang w:val="fr-CA"/>
        </w:rPr>
        <w:t>Information Confidentielle du Divulgateur avec au moins le même degré de diligence que celui qu</w:t>
      </w:r>
      <w:r w:rsidR="005C7D37">
        <w:rPr>
          <w:rFonts w:ascii="Arial" w:hAnsi="Arial" w:cs="Arial"/>
          <w:kern w:val="2"/>
          <w:lang w:val="fr-CA"/>
        </w:rPr>
        <w:t>’</w:t>
      </w:r>
      <w:r w:rsidRPr="00C145F5">
        <w:rPr>
          <w:rFonts w:ascii="Arial" w:hAnsi="Arial" w:cs="Arial"/>
          <w:kern w:val="2"/>
          <w:lang w:val="fr-CA"/>
        </w:rPr>
        <w:t xml:space="preserve">il utilise pour protéger ses </w:t>
      </w:r>
      <w:r w:rsidRPr="00C145F5">
        <w:rPr>
          <w:rFonts w:ascii="Arial" w:hAnsi="Arial" w:cs="Arial"/>
          <w:kern w:val="2"/>
          <w:lang w:val="fr-CA"/>
        </w:rPr>
        <w:t>propres informations confidentielles de même importance, mais en aucun cas avec un degré de diligence inférieur au degré de diligence raisonnable commercial.</w:t>
      </w:r>
      <w:r w:rsidRPr="00C145F5">
        <w:rPr>
          <w:rFonts w:ascii="Arial" w:hAnsi="Arial" w:cs="Arial"/>
          <w:lang w:val="fr-CA"/>
        </w:rPr>
        <w:t xml:space="preserve"> </w:t>
      </w:r>
      <w:r w:rsidRPr="00C145F5">
        <w:rPr>
          <w:rFonts w:ascii="Arial" w:hAnsi="Arial" w:cs="Arial"/>
          <w:kern w:val="2"/>
          <w:lang w:val="fr-CA"/>
        </w:rPr>
        <w:t>En outre, le Destinataire s</w:t>
      </w:r>
      <w:r w:rsidR="005C7D37">
        <w:rPr>
          <w:rFonts w:ascii="Arial" w:hAnsi="Arial" w:cs="Arial"/>
          <w:kern w:val="2"/>
          <w:lang w:val="fr-CA"/>
        </w:rPr>
        <w:t>’</w:t>
      </w:r>
      <w:r w:rsidRPr="00C145F5">
        <w:rPr>
          <w:rFonts w:ascii="Arial" w:hAnsi="Arial" w:cs="Arial"/>
          <w:kern w:val="2"/>
          <w:lang w:val="fr-CA"/>
        </w:rPr>
        <w:t>engage à ne pas utiliser l</w:t>
      </w:r>
      <w:r w:rsidR="005C7D37">
        <w:rPr>
          <w:rFonts w:ascii="Arial" w:hAnsi="Arial" w:cs="Arial"/>
          <w:kern w:val="2"/>
          <w:lang w:val="fr-CA"/>
        </w:rPr>
        <w:t>’</w:t>
      </w:r>
      <w:r w:rsidRPr="00C145F5">
        <w:rPr>
          <w:rFonts w:ascii="Arial" w:hAnsi="Arial" w:cs="Arial"/>
          <w:kern w:val="2"/>
          <w:lang w:val="fr-CA"/>
        </w:rPr>
        <w:t>Information Confidentielle pour quelque rai</w:t>
      </w:r>
      <w:r w:rsidRPr="00C145F5">
        <w:rPr>
          <w:rFonts w:ascii="Arial" w:hAnsi="Arial" w:cs="Arial"/>
          <w:kern w:val="2"/>
          <w:lang w:val="fr-CA"/>
        </w:rPr>
        <w:t>son que ce soi</w:t>
      </w:r>
      <w:r w:rsidR="005C7D37">
        <w:rPr>
          <w:rFonts w:ascii="Arial" w:hAnsi="Arial" w:cs="Arial"/>
          <w:kern w:val="2"/>
          <w:lang w:val="fr-CA"/>
        </w:rPr>
        <w:t>t, sauf dans le cadre de l’Objet</w:t>
      </w:r>
      <w:r w:rsidRPr="00C145F5">
        <w:rPr>
          <w:rFonts w:ascii="Arial" w:hAnsi="Arial" w:cs="Arial"/>
          <w:kern w:val="2"/>
          <w:lang w:val="fr-CA"/>
        </w:rPr>
        <w:t xml:space="preserve"> et à ne divulguer l</w:t>
      </w:r>
      <w:r w:rsidR="005C7D37">
        <w:rPr>
          <w:rFonts w:ascii="Arial" w:hAnsi="Arial" w:cs="Arial"/>
          <w:kern w:val="2"/>
          <w:lang w:val="fr-CA"/>
        </w:rPr>
        <w:t>’</w:t>
      </w:r>
      <w:r w:rsidRPr="00C145F5">
        <w:rPr>
          <w:rFonts w:ascii="Arial" w:hAnsi="Arial" w:cs="Arial"/>
          <w:kern w:val="2"/>
          <w:lang w:val="fr-CA"/>
        </w:rPr>
        <w:t>Information Confidentielle qu</w:t>
      </w:r>
      <w:r w:rsidR="005C7D37">
        <w:rPr>
          <w:rFonts w:ascii="Arial" w:hAnsi="Arial" w:cs="Arial"/>
          <w:kern w:val="2"/>
          <w:lang w:val="fr-CA"/>
        </w:rPr>
        <w:t>’</w:t>
      </w:r>
      <w:r w:rsidRPr="00C145F5">
        <w:rPr>
          <w:rFonts w:ascii="Arial" w:hAnsi="Arial" w:cs="Arial"/>
          <w:kern w:val="2"/>
          <w:lang w:val="fr-CA"/>
        </w:rPr>
        <w:t>à ses employés, agents et représentants qui ont besoin de connaître l</w:t>
      </w:r>
      <w:r w:rsidR="005C7D37">
        <w:rPr>
          <w:rFonts w:ascii="Arial" w:hAnsi="Arial" w:cs="Arial"/>
          <w:kern w:val="2"/>
          <w:lang w:val="fr-CA"/>
        </w:rPr>
        <w:t>’</w:t>
      </w:r>
      <w:r w:rsidRPr="00C145F5">
        <w:rPr>
          <w:rFonts w:ascii="Arial" w:hAnsi="Arial" w:cs="Arial"/>
          <w:kern w:val="2"/>
          <w:lang w:val="fr-CA"/>
        </w:rPr>
        <w:t>Information Confidentiell</w:t>
      </w:r>
      <w:r w:rsidR="005C7D37">
        <w:rPr>
          <w:rFonts w:ascii="Arial" w:hAnsi="Arial" w:cs="Arial"/>
          <w:kern w:val="2"/>
          <w:lang w:val="fr-CA"/>
        </w:rPr>
        <w:t>e pour la réalisation de l’Objet</w:t>
      </w:r>
      <w:r w:rsidRPr="00C145F5">
        <w:rPr>
          <w:rFonts w:ascii="Arial" w:hAnsi="Arial" w:cs="Arial"/>
          <w:kern w:val="2"/>
          <w:lang w:val="fr-CA"/>
        </w:rPr>
        <w:t>.</w:t>
      </w:r>
    </w:p>
    <w:p w14:paraId="1333C80C" w14:textId="77777777" w:rsidR="00304EFB" w:rsidRPr="00C145F5" w:rsidRDefault="00304EFB" w:rsidP="00304EFB">
      <w:pPr>
        <w:pStyle w:val="ListParagraph"/>
        <w:rPr>
          <w:rFonts w:ascii="Arial" w:hAnsi="Arial" w:cs="Arial"/>
          <w:kern w:val="2"/>
          <w:lang w:val="fr-CA"/>
        </w:rPr>
      </w:pPr>
    </w:p>
    <w:p w14:paraId="448E1EB2" w14:textId="77777777" w:rsidR="00E844B5" w:rsidRPr="00C145F5" w:rsidRDefault="008F332A" w:rsidP="00E844B5">
      <w:pPr>
        <w:pStyle w:val="ListParagraph"/>
        <w:numPr>
          <w:ilvl w:val="0"/>
          <w:numId w:val="20"/>
        </w:numPr>
        <w:spacing w:before="120"/>
        <w:ind w:left="0" w:firstLine="720"/>
        <w:jc w:val="both"/>
        <w:rPr>
          <w:rFonts w:ascii="Arial" w:hAnsi="Arial" w:cs="Arial"/>
          <w:lang w:val="fr-CA"/>
        </w:rPr>
      </w:pPr>
      <w:r w:rsidRPr="00C145F5">
        <w:rPr>
          <w:rFonts w:ascii="Arial" w:hAnsi="Arial" w:cs="Arial"/>
          <w:b/>
          <w:spacing w:val="-3"/>
          <w:u w:val="single"/>
          <w:lang w:val="fr-CA"/>
        </w:rPr>
        <w:t>Exclusions</w:t>
      </w:r>
      <w:r w:rsidRPr="00C145F5">
        <w:rPr>
          <w:rFonts w:ascii="Arial" w:hAnsi="Arial" w:cs="Arial"/>
          <w:b/>
          <w:spacing w:val="-3"/>
          <w:lang w:val="fr-CA"/>
        </w:rPr>
        <w:t xml:space="preserve">. </w:t>
      </w:r>
      <w:r w:rsidR="00522CC8">
        <w:rPr>
          <w:rFonts w:ascii="Arial" w:hAnsi="Arial" w:cs="Arial"/>
          <w:lang w:val="fr-CA"/>
        </w:rPr>
        <w:t>La</w:t>
      </w:r>
      <w:r w:rsidRPr="00C145F5">
        <w:rPr>
          <w:rFonts w:ascii="Arial" w:hAnsi="Arial" w:cs="Arial"/>
          <w:lang w:val="fr-CA"/>
        </w:rPr>
        <w:t xml:space="preserve"> présent</w:t>
      </w:r>
      <w:r w:rsidR="00522CC8">
        <w:rPr>
          <w:rFonts w:ascii="Arial" w:hAnsi="Arial" w:cs="Arial"/>
          <w:lang w:val="fr-CA"/>
        </w:rPr>
        <w:t>e</w:t>
      </w:r>
      <w:r w:rsidRPr="00C145F5">
        <w:rPr>
          <w:rFonts w:ascii="Arial" w:hAnsi="Arial" w:cs="Arial"/>
          <w:lang w:val="fr-CA"/>
        </w:rPr>
        <w:t xml:space="preserve"> </w:t>
      </w:r>
      <w:r w:rsidR="00522CC8">
        <w:rPr>
          <w:rFonts w:ascii="Arial" w:hAnsi="Arial" w:cs="Arial"/>
          <w:lang w:val="fr-CA"/>
        </w:rPr>
        <w:t>Entente</w:t>
      </w:r>
      <w:r w:rsidRPr="00C145F5">
        <w:rPr>
          <w:rFonts w:ascii="Arial" w:hAnsi="Arial" w:cs="Arial"/>
          <w:lang w:val="fr-CA"/>
        </w:rPr>
        <w:t xml:space="preserve"> n</w:t>
      </w:r>
      <w:r w:rsidR="005C7D37">
        <w:rPr>
          <w:rFonts w:ascii="Arial" w:hAnsi="Arial" w:cs="Arial"/>
          <w:lang w:val="fr-CA"/>
        </w:rPr>
        <w:t>’</w:t>
      </w:r>
      <w:r w:rsidRPr="00C145F5">
        <w:rPr>
          <w:rFonts w:ascii="Arial" w:hAnsi="Arial" w:cs="Arial"/>
          <w:lang w:val="fr-CA"/>
        </w:rPr>
        <w:t>impose aucune obligation au Destinataire en ce qui concerne l</w:t>
      </w:r>
      <w:r w:rsidR="005C7D37">
        <w:rPr>
          <w:rFonts w:ascii="Arial" w:hAnsi="Arial" w:cs="Arial"/>
          <w:lang w:val="fr-CA"/>
        </w:rPr>
        <w:t>’</w:t>
      </w:r>
      <w:r w:rsidRPr="00C145F5">
        <w:rPr>
          <w:rFonts w:ascii="Arial" w:hAnsi="Arial" w:cs="Arial"/>
          <w:lang w:val="fr-CA"/>
        </w:rPr>
        <w:t>Information Confidentielle qui</w:t>
      </w:r>
      <w:r w:rsidR="005C7D37">
        <w:rPr>
          <w:rFonts w:ascii="Arial" w:hAnsi="Arial" w:cs="Arial"/>
          <w:lang w:val="fr-CA"/>
        </w:rPr>
        <w:t> </w:t>
      </w:r>
      <w:r w:rsidRPr="00C145F5">
        <w:rPr>
          <w:rFonts w:ascii="Arial" w:hAnsi="Arial" w:cs="Arial"/>
          <w:lang w:val="fr-CA"/>
        </w:rPr>
        <w:t>: (a) étaient en possession du Destinataire avant d</w:t>
      </w:r>
      <w:r w:rsidR="005C7D37">
        <w:rPr>
          <w:rFonts w:ascii="Arial" w:hAnsi="Arial" w:cs="Arial"/>
          <w:lang w:val="fr-CA"/>
        </w:rPr>
        <w:t>’</w:t>
      </w:r>
      <w:r w:rsidRPr="00C145F5">
        <w:rPr>
          <w:rFonts w:ascii="Arial" w:hAnsi="Arial" w:cs="Arial"/>
          <w:lang w:val="fr-CA"/>
        </w:rPr>
        <w:t>être reçues de la part du Divulgateur (à l</w:t>
      </w:r>
      <w:r w:rsidR="005C7D37">
        <w:rPr>
          <w:rFonts w:ascii="Arial" w:hAnsi="Arial" w:cs="Arial"/>
          <w:lang w:val="fr-CA"/>
        </w:rPr>
        <w:t>’</w:t>
      </w:r>
      <w:r w:rsidRPr="00C145F5">
        <w:rPr>
          <w:rFonts w:ascii="Arial" w:hAnsi="Arial" w:cs="Arial"/>
          <w:lang w:val="fr-CA"/>
        </w:rPr>
        <w:t>exception de l</w:t>
      </w:r>
      <w:r w:rsidR="005C7D37">
        <w:rPr>
          <w:rFonts w:ascii="Arial" w:hAnsi="Arial" w:cs="Arial"/>
          <w:lang w:val="fr-CA"/>
        </w:rPr>
        <w:t>’</w:t>
      </w:r>
      <w:r w:rsidRPr="00C145F5">
        <w:rPr>
          <w:rFonts w:ascii="Arial" w:hAnsi="Arial" w:cs="Arial"/>
          <w:lang w:val="fr-CA"/>
        </w:rPr>
        <w:t>Information Confidentielle précéd</w:t>
      </w:r>
      <w:r w:rsidRPr="00C145F5">
        <w:rPr>
          <w:rFonts w:ascii="Arial" w:hAnsi="Arial" w:cs="Arial"/>
          <w:lang w:val="fr-CA"/>
        </w:rPr>
        <w:t>emment divulguée au Destinataire par le Divulgateur)</w:t>
      </w:r>
      <w:r w:rsidR="005C7D37">
        <w:rPr>
          <w:rFonts w:ascii="Arial" w:hAnsi="Arial" w:cs="Arial"/>
          <w:lang w:val="fr-CA"/>
        </w:rPr>
        <w:t> </w:t>
      </w:r>
      <w:r w:rsidRPr="00C145F5">
        <w:rPr>
          <w:rFonts w:ascii="Arial" w:hAnsi="Arial" w:cs="Arial"/>
          <w:lang w:val="fr-CA"/>
        </w:rPr>
        <w:t>; (b) sont ou deviennent de connaissance publique sans qu</w:t>
      </w:r>
      <w:r w:rsidR="005C7D37">
        <w:rPr>
          <w:rFonts w:ascii="Arial" w:hAnsi="Arial" w:cs="Arial"/>
          <w:lang w:val="fr-CA"/>
        </w:rPr>
        <w:t>’</w:t>
      </w:r>
      <w:r w:rsidRPr="00C145F5">
        <w:rPr>
          <w:rFonts w:ascii="Arial" w:hAnsi="Arial" w:cs="Arial"/>
          <w:lang w:val="fr-CA"/>
        </w:rPr>
        <w:t>il y ait faute de la part du Destinataire</w:t>
      </w:r>
      <w:r w:rsidR="005C7D37">
        <w:rPr>
          <w:rFonts w:ascii="Arial" w:hAnsi="Arial" w:cs="Arial"/>
          <w:lang w:val="fr-CA"/>
        </w:rPr>
        <w:t> </w:t>
      </w:r>
      <w:r w:rsidRPr="00C145F5">
        <w:rPr>
          <w:rFonts w:ascii="Arial" w:hAnsi="Arial" w:cs="Arial"/>
          <w:lang w:val="fr-CA"/>
        </w:rPr>
        <w:t>; (c) sont reçues légitimement par le Destinataire de la part d</w:t>
      </w:r>
      <w:r w:rsidR="005C7D37">
        <w:rPr>
          <w:rFonts w:ascii="Arial" w:hAnsi="Arial" w:cs="Arial"/>
          <w:lang w:val="fr-CA"/>
        </w:rPr>
        <w:t>’</w:t>
      </w:r>
      <w:r w:rsidRPr="00C145F5">
        <w:rPr>
          <w:rFonts w:ascii="Arial" w:hAnsi="Arial" w:cs="Arial"/>
          <w:lang w:val="fr-CA"/>
        </w:rPr>
        <w:t>une tierce partie possédant légitimemen</w:t>
      </w:r>
      <w:r w:rsidRPr="00C145F5">
        <w:rPr>
          <w:rFonts w:ascii="Arial" w:hAnsi="Arial" w:cs="Arial"/>
          <w:lang w:val="fr-CA"/>
        </w:rPr>
        <w:t>t l</w:t>
      </w:r>
      <w:r w:rsidR="005C7D37">
        <w:rPr>
          <w:rFonts w:ascii="Arial" w:hAnsi="Arial" w:cs="Arial"/>
          <w:lang w:val="fr-CA"/>
        </w:rPr>
        <w:t>’</w:t>
      </w:r>
      <w:r w:rsidRPr="00C145F5">
        <w:rPr>
          <w:rFonts w:ascii="Arial" w:hAnsi="Arial" w:cs="Arial"/>
          <w:lang w:val="fr-CA"/>
        </w:rPr>
        <w:t>Information Confidentielle sans devoir la garder confidentielle</w:t>
      </w:r>
      <w:r w:rsidR="005C7D37">
        <w:rPr>
          <w:rFonts w:ascii="Arial" w:hAnsi="Arial" w:cs="Arial"/>
          <w:lang w:val="fr-CA"/>
        </w:rPr>
        <w:t> </w:t>
      </w:r>
      <w:r w:rsidRPr="00C145F5">
        <w:rPr>
          <w:rFonts w:ascii="Arial" w:hAnsi="Arial" w:cs="Arial"/>
          <w:lang w:val="fr-CA"/>
        </w:rPr>
        <w:t>; (d) sont divulguées par le Destinataire avec l</w:t>
      </w:r>
      <w:r w:rsidR="005C7D37">
        <w:rPr>
          <w:rFonts w:ascii="Arial" w:hAnsi="Arial" w:cs="Arial"/>
          <w:lang w:val="fr-CA"/>
        </w:rPr>
        <w:t>’</w:t>
      </w:r>
      <w:r w:rsidRPr="00C145F5">
        <w:rPr>
          <w:rFonts w:ascii="Arial" w:hAnsi="Arial" w:cs="Arial"/>
          <w:lang w:val="fr-CA"/>
        </w:rPr>
        <w:t>accord écrit préalable du Divulgateur, conformément à cet accord écrit</w:t>
      </w:r>
      <w:r w:rsidR="005C7D37">
        <w:rPr>
          <w:rFonts w:ascii="Arial" w:hAnsi="Arial" w:cs="Arial"/>
          <w:lang w:val="fr-CA"/>
        </w:rPr>
        <w:t> </w:t>
      </w:r>
      <w:r w:rsidRPr="00C145F5">
        <w:rPr>
          <w:rFonts w:ascii="Arial" w:hAnsi="Arial" w:cs="Arial"/>
          <w:lang w:val="fr-CA"/>
        </w:rPr>
        <w:t xml:space="preserve">; ou (e) conformément à une citation à comparaître ou à toute autre </w:t>
      </w:r>
      <w:r w:rsidRPr="00C145F5">
        <w:rPr>
          <w:rFonts w:ascii="Arial" w:hAnsi="Arial" w:cs="Arial"/>
          <w:lang w:val="fr-CA"/>
        </w:rPr>
        <w:t>ordonnance judiciaire ou gouvernementale valide, et le Destinataire doit, s</w:t>
      </w:r>
      <w:r w:rsidR="005C7D37">
        <w:rPr>
          <w:rFonts w:ascii="Arial" w:hAnsi="Arial" w:cs="Arial"/>
          <w:lang w:val="fr-CA"/>
        </w:rPr>
        <w:t>’</w:t>
      </w:r>
      <w:r w:rsidRPr="00C145F5">
        <w:rPr>
          <w:rFonts w:ascii="Arial" w:hAnsi="Arial" w:cs="Arial"/>
          <w:lang w:val="fr-CA"/>
        </w:rPr>
        <w:t>il est légalement autorisé à le faire, en informer sans délai le Divulgateur, en incluant dans son avis la raison juridique de la divulgation requise et la nature de l</w:t>
      </w:r>
      <w:r w:rsidR="005C7D37">
        <w:rPr>
          <w:rFonts w:ascii="Arial" w:hAnsi="Arial" w:cs="Arial"/>
          <w:lang w:val="fr-CA"/>
        </w:rPr>
        <w:t>’</w:t>
      </w:r>
      <w:r w:rsidRPr="00C145F5">
        <w:rPr>
          <w:rFonts w:ascii="Arial" w:hAnsi="Arial" w:cs="Arial"/>
          <w:lang w:val="fr-CA"/>
        </w:rPr>
        <w:t xml:space="preserve">Information </w:t>
      </w:r>
      <w:r w:rsidRPr="00C145F5">
        <w:rPr>
          <w:rFonts w:ascii="Arial" w:hAnsi="Arial" w:cs="Arial"/>
          <w:lang w:val="fr-CA"/>
        </w:rPr>
        <w:t>Confidentielle qui doit être divulguée. Le Destinataire coopérera pleinement avec le Divulgateur pour obtenir une ordonnance de protection ou toute autre protection appropriée concernant la divulgation et l</w:t>
      </w:r>
      <w:r w:rsidR="005C7D37">
        <w:rPr>
          <w:rFonts w:ascii="Arial" w:hAnsi="Arial" w:cs="Arial"/>
          <w:lang w:val="fr-CA"/>
        </w:rPr>
        <w:t>’</w:t>
      </w:r>
      <w:r w:rsidRPr="00C145F5">
        <w:rPr>
          <w:rFonts w:ascii="Arial" w:hAnsi="Arial" w:cs="Arial"/>
          <w:lang w:val="fr-CA"/>
        </w:rPr>
        <w:t>utilisation ultérieure de l</w:t>
      </w:r>
      <w:r w:rsidR="005C7D37">
        <w:rPr>
          <w:rFonts w:ascii="Arial" w:hAnsi="Arial" w:cs="Arial"/>
          <w:lang w:val="fr-CA"/>
        </w:rPr>
        <w:t>’</w:t>
      </w:r>
      <w:r w:rsidRPr="00C145F5">
        <w:rPr>
          <w:rFonts w:ascii="Arial" w:hAnsi="Arial" w:cs="Arial"/>
          <w:lang w:val="fr-CA"/>
        </w:rPr>
        <w:t>Information Confident</w:t>
      </w:r>
      <w:r w:rsidRPr="00C145F5">
        <w:rPr>
          <w:rFonts w:ascii="Arial" w:hAnsi="Arial" w:cs="Arial"/>
          <w:lang w:val="fr-CA"/>
        </w:rPr>
        <w:t>ielle. Le Destinataire ne divulguera que la partie de l</w:t>
      </w:r>
      <w:r w:rsidR="005C7D37">
        <w:rPr>
          <w:rFonts w:ascii="Arial" w:hAnsi="Arial" w:cs="Arial"/>
          <w:lang w:val="fr-CA"/>
        </w:rPr>
        <w:t>’</w:t>
      </w:r>
      <w:r w:rsidRPr="00C145F5">
        <w:rPr>
          <w:rFonts w:ascii="Arial" w:hAnsi="Arial" w:cs="Arial"/>
          <w:lang w:val="fr-CA"/>
        </w:rPr>
        <w:t>Information Confidentielle dont la divulgation est légalement requise.</w:t>
      </w:r>
    </w:p>
    <w:p w14:paraId="1B3C5E32" w14:textId="77777777" w:rsidR="00304EFB" w:rsidRPr="00C145F5" w:rsidRDefault="00304EFB" w:rsidP="00304EFB">
      <w:pPr>
        <w:pStyle w:val="ListParagraph"/>
        <w:spacing w:before="120"/>
        <w:rPr>
          <w:rFonts w:ascii="Arial" w:hAnsi="Arial" w:cs="Arial"/>
          <w:lang w:val="fr-CA"/>
        </w:rPr>
      </w:pPr>
    </w:p>
    <w:p w14:paraId="75F65B3C" w14:textId="77777777" w:rsidR="00E844B5" w:rsidRPr="00C145F5" w:rsidRDefault="008F332A" w:rsidP="00E844B5">
      <w:pPr>
        <w:pStyle w:val="ListParagraph"/>
        <w:numPr>
          <w:ilvl w:val="0"/>
          <w:numId w:val="20"/>
        </w:numPr>
        <w:spacing w:before="120"/>
        <w:ind w:left="0" w:firstLine="720"/>
        <w:jc w:val="both"/>
        <w:rPr>
          <w:rFonts w:ascii="Arial" w:hAnsi="Arial" w:cs="Arial"/>
          <w:lang w:val="fr-CA"/>
        </w:rPr>
      </w:pPr>
      <w:r w:rsidRPr="00C145F5">
        <w:rPr>
          <w:rFonts w:ascii="Arial" w:hAnsi="Arial" w:cs="Arial"/>
          <w:b/>
          <w:spacing w:val="-3"/>
          <w:u w:val="single"/>
          <w:lang w:val="fr-CA"/>
        </w:rPr>
        <w:t>Droits conservés</w:t>
      </w:r>
      <w:r w:rsidRPr="00C145F5">
        <w:rPr>
          <w:rFonts w:ascii="Arial" w:hAnsi="Arial" w:cs="Arial"/>
          <w:b/>
          <w:spacing w:val="-3"/>
          <w:lang w:val="fr-CA"/>
        </w:rPr>
        <w:t xml:space="preserve">. </w:t>
      </w:r>
      <w:r w:rsidRPr="00C145F5">
        <w:rPr>
          <w:rFonts w:ascii="Arial" w:hAnsi="Arial" w:cs="Arial"/>
          <w:lang w:val="fr-CA"/>
        </w:rPr>
        <w:t>Toute l</w:t>
      </w:r>
      <w:r w:rsidR="005C7D37">
        <w:rPr>
          <w:rFonts w:ascii="Arial" w:hAnsi="Arial" w:cs="Arial"/>
          <w:lang w:val="fr-CA"/>
        </w:rPr>
        <w:t>’</w:t>
      </w:r>
      <w:r w:rsidRPr="00C145F5">
        <w:rPr>
          <w:rFonts w:ascii="Arial" w:hAnsi="Arial" w:cs="Arial"/>
          <w:lang w:val="fr-CA"/>
        </w:rPr>
        <w:t xml:space="preserve">Information Confidentielle est et reste la propriété unique et exclusive du Divulgateur à tout </w:t>
      </w:r>
      <w:r w:rsidRPr="00C145F5">
        <w:rPr>
          <w:rFonts w:ascii="Arial" w:hAnsi="Arial" w:cs="Arial"/>
          <w:lang w:val="fr-CA"/>
        </w:rPr>
        <w:t>jamais, et aucune des Parties n</w:t>
      </w:r>
      <w:r w:rsidR="005C7D37">
        <w:rPr>
          <w:rFonts w:ascii="Arial" w:hAnsi="Arial" w:cs="Arial"/>
          <w:lang w:val="fr-CA"/>
        </w:rPr>
        <w:t>’</w:t>
      </w:r>
      <w:r w:rsidRPr="00C145F5">
        <w:rPr>
          <w:rFonts w:ascii="Arial" w:hAnsi="Arial" w:cs="Arial"/>
          <w:lang w:val="fr-CA"/>
        </w:rPr>
        <w:t>acquiert de licence, de droits de propriété intellectuelle ou d</w:t>
      </w:r>
      <w:r w:rsidR="005C7D37">
        <w:rPr>
          <w:rFonts w:ascii="Arial" w:hAnsi="Arial" w:cs="Arial"/>
          <w:lang w:val="fr-CA"/>
        </w:rPr>
        <w:t>’</w:t>
      </w:r>
      <w:r w:rsidRPr="00C145F5">
        <w:rPr>
          <w:rFonts w:ascii="Arial" w:hAnsi="Arial" w:cs="Arial"/>
          <w:lang w:val="fr-CA"/>
        </w:rPr>
        <w:t>intérêt légal ou équitable dans l</w:t>
      </w:r>
      <w:r w:rsidR="005C7D37">
        <w:rPr>
          <w:rFonts w:ascii="Arial" w:hAnsi="Arial" w:cs="Arial"/>
          <w:lang w:val="fr-CA"/>
        </w:rPr>
        <w:t>’</w:t>
      </w:r>
      <w:r w:rsidRPr="00C145F5">
        <w:rPr>
          <w:rFonts w:ascii="Arial" w:hAnsi="Arial" w:cs="Arial"/>
          <w:lang w:val="fr-CA"/>
        </w:rPr>
        <w:t>Information Confidentielle de l</w:t>
      </w:r>
      <w:r w:rsidR="005C7D37">
        <w:rPr>
          <w:rFonts w:ascii="Arial" w:hAnsi="Arial" w:cs="Arial"/>
          <w:lang w:val="fr-CA"/>
        </w:rPr>
        <w:t>’</w:t>
      </w:r>
      <w:r w:rsidRPr="00C145F5">
        <w:rPr>
          <w:rFonts w:ascii="Arial" w:hAnsi="Arial" w:cs="Arial"/>
          <w:lang w:val="fr-CA"/>
        </w:rPr>
        <w:t>autre Partie.</w:t>
      </w:r>
    </w:p>
    <w:p w14:paraId="0716FA0C" w14:textId="77777777" w:rsidR="00304EFB" w:rsidRPr="00C145F5" w:rsidRDefault="00304EFB" w:rsidP="00304EFB">
      <w:pPr>
        <w:pStyle w:val="ListParagraph"/>
        <w:spacing w:before="120"/>
        <w:ind w:left="0"/>
        <w:rPr>
          <w:rFonts w:ascii="Arial" w:hAnsi="Arial" w:cs="Arial"/>
          <w:lang w:val="fr-CA"/>
        </w:rPr>
      </w:pPr>
    </w:p>
    <w:p w14:paraId="17834B8B" w14:textId="77777777" w:rsidR="00E844B5" w:rsidRPr="00C145F5" w:rsidRDefault="008F332A" w:rsidP="00E844B5">
      <w:pPr>
        <w:pStyle w:val="ListParagraph"/>
        <w:numPr>
          <w:ilvl w:val="0"/>
          <w:numId w:val="20"/>
        </w:numPr>
        <w:spacing w:before="120"/>
        <w:ind w:left="0" w:firstLine="720"/>
        <w:jc w:val="both"/>
        <w:rPr>
          <w:rFonts w:ascii="Arial" w:hAnsi="Arial" w:cs="Arial"/>
          <w:lang w:val="fr-CA"/>
        </w:rPr>
      </w:pPr>
      <w:r w:rsidRPr="00C145F5">
        <w:rPr>
          <w:rFonts w:ascii="Arial" w:hAnsi="Arial" w:cs="Arial"/>
          <w:b/>
          <w:u w:val="single"/>
          <w:lang w:val="fr-CA"/>
        </w:rPr>
        <w:t>Aucune garantie</w:t>
      </w:r>
      <w:r w:rsidRPr="00C145F5">
        <w:rPr>
          <w:rFonts w:ascii="Arial" w:hAnsi="Arial" w:cs="Arial"/>
          <w:b/>
          <w:lang w:val="fr-CA"/>
        </w:rPr>
        <w:t xml:space="preserve">. </w:t>
      </w:r>
      <w:r w:rsidRPr="00C145F5">
        <w:rPr>
          <w:rFonts w:ascii="Arial" w:hAnsi="Arial" w:cs="Arial"/>
          <w:lang w:val="fr-CA"/>
        </w:rPr>
        <w:t>Toute l</w:t>
      </w:r>
      <w:r w:rsidR="005C7D37">
        <w:rPr>
          <w:rFonts w:ascii="Arial" w:hAnsi="Arial" w:cs="Arial"/>
          <w:lang w:val="fr-CA"/>
        </w:rPr>
        <w:t>’</w:t>
      </w:r>
      <w:r w:rsidRPr="00C145F5">
        <w:rPr>
          <w:rFonts w:ascii="Arial" w:hAnsi="Arial" w:cs="Arial"/>
          <w:lang w:val="fr-CA"/>
        </w:rPr>
        <w:t xml:space="preserve">Information Confidentielle est fournie </w:t>
      </w:r>
      <w:r w:rsidR="005C7D37">
        <w:rPr>
          <w:rFonts w:ascii="Arial" w:hAnsi="Arial" w:cs="Arial"/>
          <w:lang w:val="fr-CA"/>
        </w:rPr>
        <w:t>« </w:t>
      </w:r>
      <w:r w:rsidRPr="00C145F5">
        <w:rPr>
          <w:rFonts w:ascii="Arial" w:hAnsi="Arial" w:cs="Arial"/>
          <w:lang w:val="fr-CA"/>
        </w:rPr>
        <w:t>TELLE QUELLE</w:t>
      </w:r>
      <w:r w:rsidR="005C7D37">
        <w:rPr>
          <w:rFonts w:ascii="Arial" w:hAnsi="Arial" w:cs="Arial"/>
          <w:lang w:val="fr-CA"/>
        </w:rPr>
        <w:t> »</w:t>
      </w:r>
      <w:r w:rsidRPr="00C145F5">
        <w:rPr>
          <w:rFonts w:ascii="Arial" w:hAnsi="Arial" w:cs="Arial"/>
          <w:lang w:val="fr-CA"/>
        </w:rPr>
        <w:t>, et aucune des Parties ne donne de garantie quant à l</w:t>
      </w:r>
      <w:r w:rsidR="005C7D37">
        <w:rPr>
          <w:rFonts w:ascii="Arial" w:hAnsi="Arial" w:cs="Arial"/>
          <w:lang w:val="fr-CA"/>
        </w:rPr>
        <w:t>’</w:t>
      </w:r>
      <w:r w:rsidRPr="00C145F5">
        <w:rPr>
          <w:rFonts w:ascii="Arial" w:hAnsi="Arial" w:cs="Arial"/>
          <w:lang w:val="fr-CA"/>
        </w:rPr>
        <w:t>exactitude, la pertinence ou la fiabilité de cette information. L</w:t>
      </w:r>
      <w:r w:rsidR="005C7D37">
        <w:rPr>
          <w:rFonts w:ascii="Arial" w:hAnsi="Arial" w:cs="Arial"/>
          <w:lang w:val="fr-CA"/>
        </w:rPr>
        <w:t>’</w:t>
      </w:r>
      <w:r w:rsidRPr="00C145F5">
        <w:rPr>
          <w:rFonts w:ascii="Arial" w:hAnsi="Arial" w:cs="Arial"/>
          <w:lang w:val="fr-CA"/>
        </w:rPr>
        <w:t>intégralité du risque lié à l</w:t>
      </w:r>
      <w:r w:rsidR="005C7D37">
        <w:rPr>
          <w:rFonts w:ascii="Arial" w:hAnsi="Arial" w:cs="Arial"/>
          <w:lang w:val="fr-CA"/>
        </w:rPr>
        <w:t>’</w:t>
      </w:r>
      <w:r w:rsidRPr="00C145F5">
        <w:rPr>
          <w:rFonts w:ascii="Arial" w:hAnsi="Arial" w:cs="Arial"/>
          <w:lang w:val="fr-CA"/>
        </w:rPr>
        <w:t>utilisation de l</w:t>
      </w:r>
      <w:r w:rsidR="005C7D37">
        <w:rPr>
          <w:rFonts w:ascii="Arial" w:hAnsi="Arial" w:cs="Arial"/>
          <w:lang w:val="fr-CA"/>
        </w:rPr>
        <w:t>’</w:t>
      </w:r>
      <w:r w:rsidRPr="00C145F5">
        <w:rPr>
          <w:rFonts w:ascii="Arial" w:hAnsi="Arial" w:cs="Arial"/>
          <w:lang w:val="fr-CA"/>
        </w:rPr>
        <w:t>Information Confidentielle demeur</w:t>
      </w:r>
      <w:r w:rsidRPr="00C145F5">
        <w:rPr>
          <w:rFonts w:ascii="Arial" w:hAnsi="Arial" w:cs="Arial"/>
          <w:lang w:val="fr-CA"/>
        </w:rPr>
        <w:t>e à la charge du Destinataire.</w:t>
      </w:r>
    </w:p>
    <w:p w14:paraId="22F5DB48" w14:textId="77777777" w:rsidR="00304EFB" w:rsidRPr="00C145F5" w:rsidRDefault="00304EFB" w:rsidP="00304EFB">
      <w:pPr>
        <w:pStyle w:val="ListParagraph"/>
        <w:rPr>
          <w:rFonts w:ascii="Arial" w:hAnsi="Arial" w:cs="Arial"/>
          <w:lang w:val="fr-CA"/>
        </w:rPr>
      </w:pPr>
    </w:p>
    <w:p w14:paraId="4CEA0D15" w14:textId="77777777" w:rsidR="00F34F72" w:rsidRPr="00C145F5" w:rsidRDefault="008F332A" w:rsidP="00B93307">
      <w:pPr>
        <w:pStyle w:val="ListParagraph"/>
        <w:numPr>
          <w:ilvl w:val="0"/>
          <w:numId w:val="20"/>
        </w:numPr>
        <w:spacing w:before="120"/>
        <w:ind w:left="0" w:firstLine="720"/>
        <w:jc w:val="both"/>
        <w:rPr>
          <w:rFonts w:ascii="Arial" w:hAnsi="Arial" w:cs="Arial"/>
          <w:lang w:val="fr-CA"/>
        </w:rPr>
      </w:pPr>
      <w:r w:rsidRPr="00C145F5">
        <w:rPr>
          <w:rFonts w:ascii="Arial" w:hAnsi="Arial" w:cs="Arial"/>
          <w:b/>
          <w:u w:val="single"/>
          <w:lang w:val="fr-CA"/>
        </w:rPr>
        <w:t>Découverte d</w:t>
      </w:r>
      <w:r w:rsidR="005C7D37">
        <w:rPr>
          <w:rFonts w:ascii="Arial" w:hAnsi="Arial" w:cs="Arial"/>
          <w:b/>
          <w:u w:val="single"/>
          <w:lang w:val="fr-CA"/>
        </w:rPr>
        <w:t>’</w:t>
      </w:r>
      <w:r w:rsidRPr="00C145F5">
        <w:rPr>
          <w:rFonts w:ascii="Arial" w:hAnsi="Arial" w:cs="Arial"/>
          <w:b/>
          <w:u w:val="single"/>
          <w:lang w:val="fr-CA"/>
        </w:rPr>
        <w:t>une utilisation non autorisée</w:t>
      </w:r>
      <w:r w:rsidRPr="00C145F5">
        <w:rPr>
          <w:rFonts w:ascii="Arial" w:hAnsi="Arial" w:cs="Arial"/>
          <w:b/>
          <w:lang w:val="fr-CA"/>
        </w:rPr>
        <w:t xml:space="preserve">. </w:t>
      </w:r>
      <w:r w:rsidRPr="00C145F5">
        <w:rPr>
          <w:rFonts w:ascii="Arial" w:hAnsi="Arial" w:cs="Arial"/>
          <w:lang w:val="fr-CA"/>
        </w:rPr>
        <w:t>Le Destinataire notifie immédiatement au Divulgateur toute utilisation ou divulgation non autorisée de l</w:t>
      </w:r>
      <w:r w:rsidR="005C7D37">
        <w:rPr>
          <w:rFonts w:ascii="Arial" w:hAnsi="Arial" w:cs="Arial"/>
          <w:lang w:val="fr-CA"/>
        </w:rPr>
        <w:t>’</w:t>
      </w:r>
      <w:r w:rsidRPr="00C145F5">
        <w:rPr>
          <w:rFonts w:ascii="Arial" w:hAnsi="Arial" w:cs="Arial"/>
          <w:lang w:val="fr-CA"/>
        </w:rPr>
        <w:t xml:space="preserve">Information Confidentielle, ou toute autre violation </w:t>
      </w:r>
      <w:r w:rsidR="00522CC8">
        <w:rPr>
          <w:rFonts w:ascii="Arial" w:hAnsi="Arial" w:cs="Arial"/>
          <w:lang w:val="fr-CA"/>
        </w:rPr>
        <w:t>de la présente Entente</w:t>
      </w:r>
      <w:r w:rsidRPr="00C145F5">
        <w:rPr>
          <w:rFonts w:ascii="Arial" w:hAnsi="Arial" w:cs="Arial"/>
          <w:lang w:val="fr-CA"/>
        </w:rPr>
        <w:t xml:space="preserve"> par le </w:t>
      </w:r>
      <w:r w:rsidRPr="00C145F5">
        <w:rPr>
          <w:rFonts w:ascii="Arial" w:hAnsi="Arial" w:cs="Arial"/>
          <w:lang w:val="fr-CA"/>
        </w:rPr>
        <w:lastRenderedPageBreak/>
        <w:t>Destinataire, ses employés, agents ou représentants, ou causée par l</w:t>
      </w:r>
      <w:r w:rsidR="005C7D37">
        <w:rPr>
          <w:rFonts w:ascii="Arial" w:hAnsi="Arial" w:cs="Arial"/>
          <w:lang w:val="fr-CA"/>
        </w:rPr>
        <w:t>’</w:t>
      </w:r>
      <w:r w:rsidRPr="00C145F5">
        <w:rPr>
          <w:rFonts w:ascii="Arial" w:hAnsi="Arial" w:cs="Arial"/>
          <w:lang w:val="fr-CA"/>
        </w:rPr>
        <w:t>un d</w:t>
      </w:r>
      <w:r w:rsidR="005C7D37">
        <w:rPr>
          <w:rFonts w:ascii="Arial" w:hAnsi="Arial" w:cs="Arial"/>
          <w:lang w:val="fr-CA"/>
        </w:rPr>
        <w:t>’</w:t>
      </w:r>
      <w:r w:rsidRPr="00C145F5">
        <w:rPr>
          <w:rFonts w:ascii="Arial" w:hAnsi="Arial" w:cs="Arial"/>
          <w:lang w:val="fr-CA"/>
        </w:rPr>
        <w:t>entre eux, et coopère avec le Divulgateur par tous les moyens raisonnable</w:t>
      </w:r>
      <w:r w:rsidR="005C7D37">
        <w:rPr>
          <w:rFonts w:ascii="Arial" w:hAnsi="Arial" w:cs="Arial"/>
          <w:lang w:val="fr-CA"/>
        </w:rPr>
        <w:t>s</w:t>
      </w:r>
      <w:r w:rsidRPr="00C145F5">
        <w:rPr>
          <w:rFonts w:ascii="Arial" w:hAnsi="Arial" w:cs="Arial"/>
          <w:lang w:val="fr-CA"/>
        </w:rPr>
        <w:t xml:space="preserve"> pour aider le Divulgateur à reprendre possession de l</w:t>
      </w:r>
      <w:r w:rsidR="005C7D37">
        <w:rPr>
          <w:rFonts w:ascii="Arial" w:hAnsi="Arial" w:cs="Arial"/>
          <w:lang w:val="fr-CA"/>
        </w:rPr>
        <w:t>’</w:t>
      </w:r>
      <w:r w:rsidRPr="00C145F5">
        <w:rPr>
          <w:rFonts w:ascii="Arial" w:hAnsi="Arial" w:cs="Arial"/>
          <w:lang w:val="fr-CA"/>
        </w:rPr>
        <w:t>Information Confidentielle et à empêch</w:t>
      </w:r>
      <w:r w:rsidRPr="00C145F5">
        <w:rPr>
          <w:rFonts w:ascii="Arial" w:hAnsi="Arial" w:cs="Arial"/>
          <w:lang w:val="fr-CA"/>
        </w:rPr>
        <w:t>er toute utilisation ou divulgation non autorisée ultérieurement.</w:t>
      </w:r>
    </w:p>
    <w:p w14:paraId="4A04B3BF" w14:textId="77777777" w:rsidR="00304EFB" w:rsidRPr="00C145F5" w:rsidRDefault="00304EFB" w:rsidP="002106DC">
      <w:pPr>
        <w:pStyle w:val="ListParagraph"/>
        <w:jc w:val="both"/>
        <w:rPr>
          <w:rFonts w:ascii="Arial" w:hAnsi="Arial" w:cs="Arial"/>
          <w:lang w:val="fr-CA"/>
        </w:rPr>
      </w:pPr>
    </w:p>
    <w:p w14:paraId="31708D6A" w14:textId="77777777" w:rsidR="002106DC" w:rsidRPr="00C145F5" w:rsidRDefault="008F332A" w:rsidP="002106DC">
      <w:pPr>
        <w:pStyle w:val="ListParagraph"/>
        <w:numPr>
          <w:ilvl w:val="0"/>
          <w:numId w:val="20"/>
        </w:numPr>
        <w:spacing w:before="120"/>
        <w:ind w:left="0" w:firstLine="720"/>
        <w:jc w:val="both"/>
        <w:rPr>
          <w:rFonts w:ascii="Arial" w:hAnsi="Arial" w:cs="Arial"/>
          <w:lang w:val="fr-CA"/>
        </w:rPr>
      </w:pPr>
      <w:r w:rsidRPr="00C145F5">
        <w:rPr>
          <w:rFonts w:ascii="Arial" w:hAnsi="Arial" w:cs="Arial"/>
          <w:b/>
          <w:u w:val="single"/>
          <w:lang w:val="fr-CA"/>
        </w:rPr>
        <w:t>Exécution</w:t>
      </w:r>
      <w:r w:rsidRPr="00C145F5">
        <w:rPr>
          <w:rFonts w:ascii="Arial" w:hAnsi="Arial" w:cs="Arial"/>
          <w:b/>
          <w:lang w:val="fr-CA"/>
        </w:rPr>
        <w:t xml:space="preserve">. </w:t>
      </w:r>
      <w:r w:rsidRPr="00C145F5">
        <w:rPr>
          <w:rFonts w:ascii="Arial" w:hAnsi="Arial" w:cs="Arial"/>
          <w:lang w:val="fr-CA"/>
        </w:rPr>
        <w:t>Chaque Destinataire reconnaît que le Divulgateur n</w:t>
      </w:r>
      <w:r w:rsidR="005C7D37">
        <w:rPr>
          <w:rFonts w:ascii="Arial" w:hAnsi="Arial" w:cs="Arial"/>
          <w:lang w:val="fr-CA"/>
        </w:rPr>
        <w:t>’</w:t>
      </w:r>
      <w:r w:rsidRPr="00C145F5">
        <w:rPr>
          <w:rFonts w:ascii="Arial" w:hAnsi="Arial" w:cs="Arial"/>
          <w:lang w:val="fr-CA"/>
        </w:rPr>
        <w:t>aurait pas de recours adéquat en droit si le Destinataire manqua</w:t>
      </w:r>
      <w:r w:rsidR="00522CC8">
        <w:rPr>
          <w:rFonts w:ascii="Arial" w:hAnsi="Arial" w:cs="Arial"/>
          <w:lang w:val="fr-CA"/>
        </w:rPr>
        <w:t>it à ses obligations en vertu de</w:t>
      </w:r>
      <w:r w:rsidR="00522CC8" w:rsidRPr="00522CC8">
        <w:rPr>
          <w:rFonts w:ascii="Arial" w:hAnsi="Arial" w:cs="Arial"/>
          <w:lang w:val="fr-CA"/>
        </w:rPr>
        <w:t xml:space="preserve"> </w:t>
      </w:r>
      <w:r w:rsidR="00522CC8">
        <w:rPr>
          <w:rFonts w:ascii="Arial" w:hAnsi="Arial" w:cs="Arial"/>
          <w:lang w:val="fr-CA"/>
        </w:rPr>
        <w:t>la présente Entente</w:t>
      </w:r>
      <w:r w:rsidRPr="00C145F5">
        <w:rPr>
          <w:rFonts w:ascii="Arial" w:hAnsi="Arial" w:cs="Arial"/>
          <w:lang w:val="fr-CA"/>
        </w:rPr>
        <w:t>. Par consé</w:t>
      </w:r>
      <w:r w:rsidRPr="00C145F5">
        <w:rPr>
          <w:rFonts w:ascii="Arial" w:hAnsi="Arial" w:cs="Arial"/>
          <w:lang w:val="fr-CA"/>
        </w:rPr>
        <w:t xml:space="preserve">quent, le Destinataire accepte que le Divulgateur soit habilité à faire valoir ses droits en vertu </w:t>
      </w:r>
      <w:r w:rsidR="00522CC8">
        <w:rPr>
          <w:rFonts w:ascii="Arial" w:hAnsi="Arial" w:cs="Arial"/>
          <w:lang w:val="fr-CA"/>
        </w:rPr>
        <w:t>de la présente Entente</w:t>
      </w:r>
      <w:r w:rsidR="00522CC8" w:rsidRPr="00C145F5">
        <w:rPr>
          <w:rFonts w:ascii="Arial" w:hAnsi="Arial" w:cs="Arial"/>
          <w:lang w:val="fr-CA"/>
        </w:rPr>
        <w:t xml:space="preserve"> </w:t>
      </w:r>
      <w:r w:rsidRPr="00C145F5">
        <w:rPr>
          <w:rFonts w:ascii="Arial" w:hAnsi="Arial" w:cs="Arial"/>
          <w:lang w:val="fr-CA"/>
        </w:rPr>
        <w:t>en cas de violation ou de menace de violation en obtenant des mesures équitables appropriées, y compris une ordonnance restrictive tem</w:t>
      </w:r>
      <w:r w:rsidRPr="00C145F5">
        <w:rPr>
          <w:rFonts w:ascii="Arial" w:hAnsi="Arial" w:cs="Arial"/>
          <w:lang w:val="fr-CA"/>
        </w:rPr>
        <w:t>poraire et des procédures d</w:t>
      </w:r>
      <w:r w:rsidR="005C7D37">
        <w:rPr>
          <w:rFonts w:ascii="Arial" w:hAnsi="Arial" w:cs="Arial"/>
          <w:lang w:val="fr-CA"/>
        </w:rPr>
        <w:t>’</w:t>
      </w:r>
      <w:r w:rsidRPr="00C145F5">
        <w:rPr>
          <w:rFonts w:ascii="Arial" w:hAnsi="Arial" w:cs="Arial"/>
          <w:lang w:val="fr-CA"/>
        </w:rPr>
        <w:t>injonction. Le retard du Divulgateur dans l</w:t>
      </w:r>
      <w:r w:rsidR="005C7D37">
        <w:rPr>
          <w:rFonts w:ascii="Arial" w:hAnsi="Arial" w:cs="Arial"/>
          <w:lang w:val="fr-CA"/>
        </w:rPr>
        <w:t>’</w:t>
      </w:r>
      <w:r w:rsidRPr="00C145F5">
        <w:rPr>
          <w:rFonts w:ascii="Arial" w:hAnsi="Arial" w:cs="Arial"/>
          <w:lang w:val="fr-CA"/>
        </w:rPr>
        <w:t>exercice ou l</w:t>
      </w:r>
      <w:r w:rsidR="005C7D37">
        <w:rPr>
          <w:rFonts w:ascii="Arial" w:hAnsi="Arial" w:cs="Arial"/>
          <w:lang w:val="fr-CA"/>
        </w:rPr>
        <w:t>’</w:t>
      </w:r>
      <w:r w:rsidRPr="00C145F5">
        <w:rPr>
          <w:rFonts w:ascii="Arial" w:hAnsi="Arial" w:cs="Arial"/>
          <w:lang w:val="fr-CA"/>
        </w:rPr>
        <w:t>absence d</w:t>
      </w:r>
      <w:r w:rsidR="005C7D37">
        <w:rPr>
          <w:rFonts w:ascii="Arial" w:hAnsi="Arial" w:cs="Arial"/>
          <w:lang w:val="fr-CA"/>
        </w:rPr>
        <w:t>’</w:t>
      </w:r>
      <w:r w:rsidRPr="00C145F5">
        <w:rPr>
          <w:rFonts w:ascii="Arial" w:hAnsi="Arial" w:cs="Arial"/>
          <w:lang w:val="fr-CA"/>
        </w:rPr>
        <w:t>exercice d</w:t>
      </w:r>
      <w:r w:rsidR="005C7D37">
        <w:rPr>
          <w:rFonts w:ascii="Arial" w:hAnsi="Arial" w:cs="Arial"/>
          <w:lang w:val="fr-CA"/>
        </w:rPr>
        <w:t>’</w:t>
      </w:r>
      <w:r w:rsidRPr="00C145F5">
        <w:rPr>
          <w:rFonts w:ascii="Arial" w:hAnsi="Arial" w:cs="Arial"/>
          <w:lang w:val="fr-CA"/>
        </w:rPr>
        <w:t xml:space="preserve">un droit en vertu </w:t>
      </w:r>
      <w:r w:rsidR="00522CC8">
        <w:rPr>
          <w:rFonts w:ascii="Arial" w:hAnsi="Arial" w:cs="Arial"/>
          <w:lang w:val="fr-CA"/>
        </w:rPr>
        <w:t>de la présente Entente</w:t>
      </w:r>
      <w:r w:rsidRPr="00C145F5">
        <w:rPr>
          <w:rFonts w:ascii="Arial" w:hAnsi="Arial" w:cs="Arial"/>
          <w:lang w:val="fr-CA"/>
        </w:rPr>
        <w:t xml:space="preserve"> ne doit pas être considéré comme une renonciation à ce droit ou au droit de faire valoir une réclamation rel</w:t>
      </w:r>
      <w:r w:rsidRPr="00C145F5">
        <w:rPr>
          <w:rFonts w:ascii="Arial" w:hAnsi="Arial" w:cs="Arial"/>
          <w:lang w:val="fr-CA"/>
        </w:rPr>
        <w:t xml:space="preserve">ative à toute violation future </w:t>
      </w:r>
      <w:r w:rsidR="00522CC8">
        <w:rPr>
          <w:rFonts w:ascii="Arial" w:hAnsi="Arial" w:cs="Arial"/>
          <w:lang w:val="fr-CA"/>
        </w:rPr>
        <w:t>de la présente Entente</w:t>
      </w:r>
      <w:r w:rsidRPr="00C145F5">
        <w:rPr>
          <w:rFonts w:ascii="Arial" w:hAnsi="Arial" w:cs="Arial"/>
          <w:lang w:val="fr-CA"/>
        </w:rPr>
        <w:t>. Ce qui précède n</w:t>
      </w:r>
      <w:r w:rsidR="005C7D37">
        <w:rPr>
          <w:rFonts w:ascii="Arial" w:hAnsi="Arial" w:cs="Arial"/>
          <w:lang w:val="fr-CA"/>
        </w:rPr>
        <w:t>’</w:t>
      </w:r>
      <w:r w:rsidRPr="00C145F5">
        <w:rPr>
          <w:rFonts w:ascii="Arial" w:hAnsi="Arial" w:cs="Arial"/>
          <w:lang w:val="fr-CA"/>
        </w:rPr>
        <w:t>empêche pas le Divulgateur d</w:t>
      </w:r>
      <w:r w:rsidR="005C7D37">
        <w:rPr>
          <w:rFonts w:ascii="Arial" w:hAnsi="Arial" w:cs="Arial"/>
          <w:lang w:val="fr-CA"/>
        </w:rPr>
        <w:t>’</w:t>
      </w:r>
      <w:r w:rsidRPr="00C145F5">
        <w:rPr>
          <w:rFonts w:ascii="Arial" w:hAnsi="Arial" w:cs="Arial"/>
          <w:lang w:val="fr-CA"/>
        </w:rPr>
        <w:t xml:space="preserve">exercer tous les autres recours possibles en cas de violation </w:t>
      </w:r>
      <w:r w:rsidR="00522CC8">
        <w:rPr>
          <w:rFonts w:ascii="Arial" w:hAnsi="Arial" w:cs="Arial"/>
          <w:lang w:val="fr-CA"/>
        </w:rPr>
        <w:t>de la présente Entente</w:t>
      </w:r>
      <w:r w:rsidRPr="00C145F5">
        <w:rPr>
          <w:rFonts w:ascii="Arial" w:hAnsi="Arial" w:cs="Arial"/>
          <w:lang w:val="fr-CA"/>
        </w:rPr>
        <w:t>.</w:t>
      </w:r>
    </w:p>
    <w:p w14:paraId="45EDEBFB" w14:textId="77777777" w:rsidR="00304EFB" w:rsidRPr="00C145F5" w:rsidRDefault="00304EFB" w:rsidP="00304EFB">
      <w:pPr>
        <w:pStyle w:val="ListParagraph"/>
        <w:rPr>
          <w:rFonts w:ascii="Arial" w:hAnsi="Arial" w:cs="Arial"/>
          <w:b/>
          <w:u w:val="single"/>
          <w:lang w:val="fr-CA"/>
        </w:rPr>
      </w:pPr>
    </w:p>
    <w:p w14:paraId="5382D92B" w14:textId="77777777" w:rsidR="002106DC" w:rsidRPr="00C145F5" w:rsidRDefault="008F332A" w:rsidP="005C7D37">
      <w:pPr>
        <w:pStyle w:val="ListParagraph"/>
        <w:numPr>
          <w:ilvl w:val="0"/>
          <w:numId w:val="20"/>
        </w:numPr>
        <w:spacing w:before="120"/>
        <w:ind w:left="0" w:firstLine="720"/>
        <w:jc w:val="both"/>
        <w:rPr>
          <w:rFonts w:ascii="Arial" w:hAnsi="Arial" w:cs="Arial"/>
          <w:lang w:val="fr-CA"/>
        </w:rPr>
      </w:pPr>
      <w:r w:rsidRPr="00C145F5">
        <w:rPr>
          <w:rFonts w:ascii="Arial" w:hAnsi="Arial" w:cs="Arial"/>
          <w:b/>
          <w:u w:val="single"/>
          <w:lang w:val="fr-CA"/>
        </w:rPr>
        <w:t>Conformité en matière d</w:t>
      </w:r>
      <w:r w:rsidR="005C7D37">
        <w:rPr>
          <w:rFonts w:ascii="Arial" w:hAnsi="Arial" w:cs="Arial"/>
          <w:b/>
          <w:u w:val="single"/>
          <w:lang w:val="fr-CA"/>
        </w:rPr>
        <w:t>’</w:t>
      </w:r>
      <w:r w:rsidRPr="00C145F5">
        <w:rPr>
          <w:rFonts w:ascii="Arial" w:hAnsi="Arial" w:cs="Arial"/>
          <w:b/>
          <w:u w:val="single"/>
          <w:lang w:val="fr-CA"/>
        </w:rPr>
        <w:t>importation et d</w:t>
      </w:r>
      <w:r w:rsidR="005C7D37">
        <w:rPr>
          <w:rFonts w:ascii="Arial" w:hAnsi="Arial" w:cs="Arial"/>
          <w:b/>
          <w:u w:val="single"/>
          <w:lang w:val="fr-CA"/>
        </w:rPr>
        <w:t>’</w:t>
      </w:r>
      <w:r w:rsidRPr="00C145F5">
        <w:rPr>
          <w:rFonts w:ascii="Arial" w:hAnsi="Arial" w:cs="Arial"/>
          <w:b/>
          <w:u w:val="single"/>
          <w:lang w:val="fr-CA"/>
        </w:rPr>
        <w:t>exportation</w:t>
      </w:r>
      <w:r w:rsidRPr="00C145F5">
        <w:rPr>
          <w:rFonts w:ascii="Arial" w:hAnsi="Arial" w:cs="Arial"/>
          <w:b/>
          <w:lang w:val="fr-CA"/>
        </w:rPr>
        <w:t>.</w:t>
      </w:r>
      <w:r w:rsidR="008E317D" w:rsidRPr="00C145F5">
        <w:rPr>
          <w:rFonts w:ascii="Arial" w:hAnsi="Arial" w:cs="Arial"/>
          <w:lang w:val="fr-CA"/>
        </w:rPr>
        <w:t xml:space="preserve"> </w:t>
      </w:r>
      <w:r w:rsidRPr="00C145F5">
        <w:rPr>
          <w:rFonts w:ascii="Arial" w:hAnsi="Arial" w:cs="Arial"/>
          <w:lang w:val="fr-CA"/>
        </w:rPr>
        <w:t xml:space="preserve">Chaque </w:t>
      </w:r>
      <w:r w:rsidRPr="00C145F5">
        <w:rPr>
          <w:rFonts w:ascii="Arial" w:hAnsi="Arial" w:cs="Arial"/>
          <w:lang w:val="fr-CA"/>
        </w:rPr>
        <w:t>Partie déclare qu</w:t>
      </w:r>
      <w:r w:rsidR="005C7D37">
        <w:rPr>
          <w:rFonts w:ascii="Arial" w:hAnsi="Arial" w:cs="Arial"/>
          <w:lang w:val="fr-CA"/>
        </w:rPr>
        <w:t>’</w:t>
      </w:r>
      <w:r w:rsidRPr="00C145F5">
        <w:rPr>
          <w:rFonts w:ascii="Arial" w:hAnsi="Arial" w:cs="Arial"/>
          <w:lang w:val="fr-CA"/>
        </w:rPr>
        <w:t>elle se conformera à toutes les lois et réglementations applicables en matière d</w:t>
      </w:r>
      <w:r w:rsidR="005C7D37">
        <w:rPr>
          <w:rFonts w:ascii="Arial" w:hAnsi="Arial" w:cs="Arial"/>
          <w:lang w:val="fr-CA"/>
        </w:rPr>
        <w:t>’</w:t>
      </w:r>
      <w:r w:rsidRPr="00C145F5">
        <w:rPr>
          <w:rFonts w:ascii="Arial" w:hAnsi="Arial" w:cs="Arial"/>
          <w:lang w:val="fr-CA"/>
        </w:rPr>
        <w:t>exportation et d</w:t>
      </w:r>
      <w:r w:rsidR="005C7D37">
        <w:rPr>
          <w:rFonts w:ascii="Arial" w:hAnsi="Arial" w:cs="Arial"/>
          <w:lang w:val="fr-CA"/>
        </w:rPr>
        <w:t>’</w:t>
      </w:r>
      <w:r w:rsidRPr="00C145F5">
        <w:rPr>
          <w:rFonts w:ascii="Arial" w:hAnsi="Arial" w:cs="Arial"/>
          <w:lang w:val="fr-CA"/>
        </w:rPr>
        <w:t>importation au cours de l</w:t>
      </w:r>
      <w:r w:rsidR="005C7D37">
        <w:rPr>
          <w:rFonts w:ascii="Arial" w:hAnsi="Arial" w:cs="Arial"/>
          <w:lang w:val="fr-CA"/>
        </w:rPr>
        <w:t>’</w:t>
      </w:r>
      <w:r w:rsidRPr="00C145F5">
        <w:rPr>
          <w:rFonts w:ascii="Arial" w:hAnsi="Arial" w:cs="Arial"/>
          <w:lang w:val="fr-CA"/>
        </w:rPr>
        <w:t>exécution d</w:t>
      </w:r>
      <w:r w:rsidR="00522CC8">
        <w:rPr>
          <w:rFonts w:ascii="Arial" w:hAnsi="Arial" w:cs="Arial"/>
          <w:lang w:val="fr-CA"/>
        </w:rPr>
        <w:t>e la présente Entente</w:t>
      </w:r>
      <w:r w:rsidRPr="00C145F5">
        <w:rPr>
          <w:rFonts w:ascii="Arial" w:hAnsi="Arial" w:cs="Arial"/>
          <w:lang w:val="fr-CA"/>
        </w:rPr>
        <w:t>, y compris, mais sans s</w:t>
      </w:r>
      <w:r w:rsidR="005C7D37">
        <w:rPr>
          <w:rFonts w:ascii="Arial" w:hAnsi="Arial" w:cs="Arial"/>
          <w:lang w:val="fr-CA"/>
        </w:rPr>
        <w:t>’</w:t>
      </w:r>
      <w:r w:rsidRPr="00C145F5">
        <w:rPr>
          <w:rFonts w:ascii="Arial" w:hAnsi="Arial" w:cs="Arial"/>
          <w:lang w:val="fr-CA"/>
        </w:rPr>
        <w:t xml:space="preserve">y limiter, </w:t>
      </w:r>
      <w:r w:rsidR="008E317D" w:rsidRPr="00C145F5">
        <w:rPr>
          <w:rFonts w:ascii="Arial" w:hAnsi="Arial" w:cs="Arial"/>
          <w:lang w:val="fr-CA"/>
        </w:rPr>
        <w:t>la loi américaine sur le contrôle des exportations d</w:t>
      </w:r>
      <w:r w:rsidR="005C7D37">
        <w:rPr>
          <w:rFonts w:ascii="Arial" w:hAnsi="Arial" w:cs="Arial"/>
          <w:lang w:val="fr-CA"/>
        </w:rPr>
        <w:t>’</w:t>
      </w:r>
      <w:r w:rsidR="008E317D" w:rsidRPr="00C145F5">
        <w:rPr>
          <w:rFonts w:ascii="Arial" w:hAnsi="Arial" w:cs="Arial"/>
          <w:lang w:val="fr-CA"/>
        </w:rPr>
        <w:t>armes (</w:t>
      </w:r>
      <w:r w:rsidR="008E317D" w:rsidRPr="00C145F5">
        <w:rPr>
          <w:rFonts w:ascii="Arial" w:hAnsi="Arial" w:cs="Arial"/>
          <w:i/>
          <w:lang w:val="fr-CA"/>
        </w:rPr>
        <w:t xml:space="preserve">U.S. Arms Export Control </w:t>
      </w:r>
      <w:proofErr w:type="spellStart"/>
      <w:r w:rsidR="008E317D" w:rsidRPr="00C145F5">
        <w:rPr>
          <w:rFonts w:ascii="Arial" w:hAnsi="Arial" w:cs="Arial"/>
          <w:i/>
          <w:lang w:val="fr-CA"/>
        </w:rPr>
        <w:t>Act</w:t>
      </w:r>
      <w:proofErr w:type="spellEnd"/>
      <w:r w:rsidR="008E317D" w:rsidRPr="00C145F5">
        <w:rPr>
          <w:rFonts w:ascii="Arial" w:hAnsi="Arial" w:cs="Arial"/>
          <w:lang w:val="fr-CA"/>
        </w:rPr>
        <w:t>), telle qu</w:t>
      </w:r>
      <w:r w:rsidR="005C7D37">
        <w:rPr>
          <w:rFonts w:ascii="Arial" w:hAnsi="Arial" w:cs="Arial"/>
          <w:lang w:val="fr-CA"/>
        </w:rPr>
        <w:t>’</w:t>
      </w:r>
      <w:r w:rsidR="008E317D" w:rsidRPr="00C145F5">
        <w:rPr>
          <w:rFonts w:ascii="Arial" w:hAnsi="Arial" w:cs="Arial"/>
          <w:lang w:val="fr-CA"/>
        </w:rPr>
        <w:t>amendée (22 U.S.C. §§ 2751</w:t>
      </w:r>
      <w:r w:rsidR="005C7D37">
        <w:rPr>
          <w:rFonts w:ascii="Arial" w:hAnsi="Arial" w:cs="Arial"/>
          <w:lang w:val="fr-CA"/>
        </w:rPr>
        <w:t>–</w:t>
      </w:r>
      <w:r w:rsidR="008E317D" w:rsidRPr="00C145F5">
        <w:rPr>
          <w:rFonts w:ascii="Arial" w:hAnsi="Arial" w:cs="Arial"/>
          <w:lang w:val="fr-CA"/>
        </w:rPr>
        <w:t>2799), le règlement sur le trafic international d</w:t>
      </w:r>
      <w:r w:rsidR="005C7D37">
        <w:rPr>
          <w:rFonts w:ascii="Arial" w:hAnsi="Arial" w:cs="Arial"/>
          <w:lang w:val="fr-CA"/>
        </w:rPr>
        <w:t>’</w:t>
      </w:r>
      <w:r w:rsidR="008E317D" w:rsidRPr="00C145F5">
        <w:rPr>
          <w:rFonts w:ascii="Arial" w:hAnsi="Arial" w:cs="Arial"/>
          <w:lang w:val="fr-CA"/>
        </w:rPr>
        <w:t>armes (</w:t>
      </w:r>
      <w:r w:rsidR="008E317D" w:rsidRPr="00C145F5">
        <w:rPr>
          <w:rFonts w:ascii="Arial" w:hAnsi="Arial" w:cs="Arial"/>
          <w:i/>
          <w:lang w:val="fr-CA"/>
        </w:rPr>
        <w:t xml:space="preserve">International Traffic in Arms </w:t>
      </w:r>
      <w:proofErr w:type="spellStart"/>
      <w:r w:rsidR="008E317D" w:rsidRPr="00C145F5">
        <w:rPr>
          <w:rFonts w:ascii="Arial" w:hAnsi="Arial" w:cs="Arial"/>
          <w:i/>
          <w:lang w:val="fr-CA"/>
        </w:rPr>
        <w:t>Regulations</w:t>
      </w:r>
      <w:proofErr w:type="spellEnd"/>
      <w:r w:rsidR="008E317D" w:rsidRPr="00C145F5">
        <w:rPr>
          <w:rFonts w:ascii="Arial" w:hAnsi="Arial" w:cs="Arial"/>
          <w:lang w:val="fr-CA"/>
        </w:rPr>
        <w:t xml:space="preserve">), tel que modifié (22 C.F.R. Part 120 et </w:t>
      </w:r>
      <w:proofErr w:type="spellStart"/>
      <w:r w:rsidR="008E317D" w:rsidRPr="00C145F5">
        <w:rPr>
          <w:rFonts w:ascii="Arial" w:hAnsi="Arial" w:cs="Arial"/>
          <w:lang w:val="fr-CA"/>
        </w:rPr>
        <w:t>seq</w:t>
      </w:r>
      <w:proofErr w:type="spellEnd"/>
      <w:r w:rsidR="008E317D" w:rsidRPr="00C145F5">
        <w:rPr>
          <w:rFonts w:ascii="Arial" w:hAnsi="Arial" w:cs="Arial"/>
          <w:lang w:val="fr-CA"/>
        </w:rPr>
        <w:t>.), la loi sur l</w:t>
      </w:r>
      <w:r w:rsidR="005C7D37">
        <w:rPr>
          <w:rFonts w:ascii="Arial" w:hAnsi="Arial" w:cs="Arial"/>
          <w:lang w:val="fr-CA"/>
        </w:rPr>
        <w:t>’</w:t>
      </w:r>
      <w:r w:rsidR="008E317D" w:rsidRPr="00C145F5">
        <w:rPr>
          <w:rFonts w:ascii="Arial" w:hAnsi="Arial" w:cs="Arial"/>
          <w:lang w:val="fr-CA"/>
        </w:rPr>
        <w:t>administration des exportations (</w:t>
      </w:r>
      <w:r w:rsidR="008E317D" w:rsidRPr="00C145F5">
        <w:rPr>
          <w:rFonts w:ascii="Arial" w:hAnsi="Arial" w:cs="Arial"/>
          <w:i/>
          <w:lang w:val="fr-CA"/>
        </w:rPr>
        <w:t xml:space="preserve">Export Administration </w:t>
      </w:r>
      <w:proofErr w:type="spellStart"/>
      <w:r w:rsidR="008E317D" w:rsidRPr="00C145F5">
        <w:rPr>
          <w:rFonts w:ascii="Arial" w:hAnsi="Arial" w:cs="Arial"/>
          <w:i/>
          <w:lang w:val="fr-CA"/>
        </w:rPr>
        <w:t>Act</w:t>
      </w:r>
      <w:proofErr w:type="spellEnd"/>
      <w:r w:rsidR="008E317D" w:rsidRPr="00C145F5">
        <w:rPr>
          <w:rFonts w:ascii="Arial" w:hAnsi="Arial" w:cs="Arial"/>
          <w:lang w:val="fr-CA"/>
        </w:rPr>
        <w:t>), telle que modifiée (50 U.S.C. §§ 2401</w:t>
      </w:r>
      <w:r w:rsidR="005C7D37">
        <w:rPr>
          <w:rFonts w:ascii="Arial" w:hAnsi="Arial" w:cs="Arial"/>
          <w:lang w:val="fr-CA"/>
        </w:rPr>
        <w:t>–</w:t>
      </w:r>
      <w:r w:rsidR="008E317D" w:rsidRPr="00C145F5">
        <w:rPr>
          <w:rFonts w:ascii="Arial" w:hAnsi="Arial" w:cs="Arial"/>
          <w:lang w:val="fr-CA"/>
        </w:rPr>
        <w:t>2420), et les réglementations américaines en matière d</w:t>
      </w:r>
      <w:r w:rsidR="005C7D37">
        <w:rPr>
          <w:rFonts w:ascii="Arial" w:hAnsi="Arial" w:cs="Arial"/>
          <w:lang w:val="fr-CA"/>
        </w:rPr>
        <w:t>’</w:t>
      </w:r>
      <w:r w:rsidR="008E317D" w:rsidRPr="00C145F5">
        <w:rPr>
          <w:rFonts w:ascii="Arial" w:hAnsi="Arial" w:cs="Arial"/>
          <w:lang w:val="fr-CA"/>
        </w:rPr>
        <w:t>administration des exportations (</w:t>
      </w:r>
      <w:r w:rsidR="008E317D" w:rsidRPr="00C145F5">
        <w:rPr>
          <w:rFonts w:ascii="Arial" w:hAnsi="Arial" w:cs="Arial"/>
          <w:i/>
          <w:lang w:val="fr-CA"/>
        </w:rPr>
        <w:t xml:space="preserve">U.S. Export Administration </w:t>
      </w:r>
      <w:proofErr w:type="spellStart"/>
      <w:r w:rsidR="008E317D" w:rsidRPr="00C145F5">
        <w:rPr>
          <w:rFonts w:ascii="Arial" w:hAnsi="Arial" w:cs="Arial"/>
          <w:i/>
          <w:lang w:val="fr-CA"/>
        </w:rPr>
        <w:t>Regulations</w:t>
      </w:r>
      <w:proofErr w:type="spellEnd"/>
      <w:r w:rsidR="008E317D" w:rsidRPr="00C145F5">
        <w:rPr>
          <w:rFonts w:ascii="Arial" w:hAnsi="Arial" w:cs="Arial"/>
          <w:lang w:val="fr-CA"/>
        </w:rPr>
        <w:t>), telles que modifiées (15 C.F.R. §</w:t>
      </w:r>
      <w:r w:rsidR="005C7D37">
        <w:rPr>
          <w:rFonts w:ascii="Arial" w:hAnsi="Arial" w:cs="Arial"/>
          <w:lang w:val="fr-CA"/>
        </w:rPr>
        <w:t> </w:t>
      </w:r>
      <w:r w:rsidR="008E317D" w:rsidRPr="00C145F5">
        <w:rPr>
          <w:rFonts w:ascii="Arial" w:hAnsi="Arial" w:cs="Arial"/>
          <w:lang w:val="fr-CA"/>
        </w:rPr>
        <w:t xml:space="preserve">730 et </w:t>
      </w:r>
      <w:proofErr w:type="spellStart"/>
      <w:r w:rsidR="008E317D" w:rsidRPr="00C145F5">
        <w:rPr>
          <w:rFonts w:ascii="Arial" w:hAnsi="Arial" w:cs="Arial"/>
          <w:lang w:val="fr-CA"/>
        </w:rPr>
        <w:t>seq</w:t>
      </w:r>
      <w:proofErr w:type="spellEnd"/>
      <w:r w:rsidR="008E317D" w:rsidRPr="00C145F5">
        <w:rPr>
          <w:rFonts w:ascii="Arial" w:hAnsi="Arial" w:cs="Arial"/>
          <w:lang w:val="fr-CA"/>
        </w:rPr>
        <w:t xml:space="preserve">.), ou leur équivalent canadien. </w:t>
      </w:r>
      <w:r w:rsidRPr="00C145F5">
        <w:rPr>
          <w:rFonts w:ascii="Arial" w:hAnsi="Arial" w:cs="Arial"/>
          <w:lang w:val="fr-CA"/>
        </w:rPr>
        <w:t>Les Parties s</w:t>
      </w:r>
      <w:r w:rsidR="005C7D37">
        <w:rPr>
          <w:rFonts w:ascii="Arial" w:hAnsi="Arial" w:cs="Arial"/>
          <w:lang w:val="fr-CA"/>
        </w:rPr>
        <w:t>’</w:t>
      </w:r>
      <w:r w:rsidRPr="00C145F5">
        <w:rPr>
          <w:rFonts w:ascii="Arial" w:hAnsi="Arial" w:cs="Arial"/>
          <w:lang w:val="fr-CA"/>
        </w:rPr>
        <w:t>abstiennent d</w:t>
      </w:r>
      <w:r w:rsidR="005C7D37">
        <w:rPr>
          <w:rFonts w:ascii="Arial" w:hAnsi="Arial" w:cs="Arial"/>
          <w:lang w:val="fr-CA"/>
        </w:rPr>
        <w:t>’</w:t>
      </w:r>
      <w:r w:rsidRPr="00C145F5">
        <w:rPr>
          <w:rFonts w:ascii="Arial" w:hAnsi="Arial" w:cs="Arial"/>
          <w:lang w:val="fr-CA"/>
        </w:rPr>
        <w:t>exporter, de divulguer, de fournir ou d</w:t>
      </w:r>
      <w:r w:rsidR="005C7D37">
        <w:rPr>
          <w:rFonts w:ascii="Arial" w:hAnsi="Arial" w:cs="Arial"/>
          <w:lang w:val="fr-CA"/>
        </w:rPr>
        <w:t>’</w:t>
      </w:r>
      <w:r w:rsidRPr="00C145F5">
        <w:rPr>
          <w:rFonts w:ascii="Arial" w:hAnsi="Arial" w:cs="Arial"/>
          <w:lang w:val="fr-CA"/>
        </w:rPr>
        <w:t>apporter de toute autre manière tout article, donnée technique, technologie, service de défense ou assistance technique de l</w:t>
      </w:r>
      <w:r w:rsidR="005C7D37">
        <w:rPr>
          <w:rFonts w:ascii="Arial" w:hAnsi="Arial" w:cs="Arial"/>
          <w:lang w:val="fr-CA"/>
        </w:rPr>
        <w:t>’</w:t>
      </w:r>
      <w:r w:rsidRPr="00C145F5">
        <w:rPr>
          <w:rFonts w:ascii="Arial" w:hAnsi="Arial" w:cs="Arial"/>
          <w:lang w:val="fr-CA"/>
        </w:rPr>
        <w:t>autre Partie à toute</w:t>
      </w:r>
      <w:r w:rsidRPr="00C145F5">
        <w:rPr>
          <w:rFonts w:ascii="Arial" w:hAnsi="Arial" w:cs="Arial"/>
          <w:lang w:val="fr-CA"/>
        </w:rPr>
        <w:t xml:space="preserve"> personne ou entité étrangère, que ce soit aux États-Unis ou à l</w:t>
      </w:r>
      <w:r w:rsidR="005C7D37">
        <w:rPr>
          <w:rFonts w:ascii="Arial" w:hAnsi="Arial" w:cs="Arial"/>
          <w:lang w:val="fr-CA"/>
        </w:rPr>
        <w:t>’</w:t>
      </w:r>
      <w:r w:rsidRPr="00C145F5">
        <w:rPr>
          <w:rFonts w:ascii="Arial" w:hAnsi="Arial" w:cs="Arial"/>
          <w:lang w:val="fr-CA"/>
        </w:rPr>
        <w:t>étranger, sans avoir obtenu au préalable (a) l</w:t>
      </w:r>
      <w:r w:rsidR="005C7D37">
        <w:rPr>
          <w:rFonts w:ascii="Arial" w:hAnsi="Arial" w:cs="Arial"/>
          <w:lang w:val="fr-CA"/>
        </w:rPr>
        <w:t>’</w:t>
      </w:r>
      <w:r w:rsidRPr="00C145F5">
        <w:rPr>
          <w:rFonts w:ascii="Arial" w:hAnsi="Arial" w:cs="Arial"/>
          <w:lang w:val="fr-CA"/>
        </w:rPr>
        <w:t>autorisation d</w:t>
      </w:r>
      <w:r w:rsidR="005C7D37">
        <w:rPr>
          <w:rFonts w:ascii="Arial" w:hAnsi="Arial" w:cs="Arial"/>
          <w:lang w:val="fr-CA"/>
        </w:rPr>
        <w:t>’</w:t>
      </w:r>
      <w:r w:rsidRPr="00C145F5">
        <w:rPr>
          <w:rFonts w:ascii="Arial" w:hAnsi="Arial" w:cs="Arial"/>
          <w:lang w:val="fr-CA"/>
        </w:rPr>
        <w:t>exportation appropriée du gouvernement américain ou canadien lorsque celle-ci est requise, et (b) l</w:t>
      </w:r>
      <w:r w:rsidR="005C7D37">
        <w:rPr>
          <w:rFonts w:ascii="Arial" w:hAnsi="Arial" w:cs="Arial"/>
          <w:lang w:val="fr-CA"/>
        </w:rPr>
        <w:t>’</w:t>
      </w:r>
      <w:r w:rsidRPr="00C145F5">
        <w:rPr>
          <w:rFonts w:ascii="Arial" w:hAnsi="Arial" w:cs="Arial"/>
          <w:lang w:val="fr-CA"/>
        </w:rPr>
        <w:t>approbation écrite de l</w:t>
      </w:r>
      <w:r w:rsidR="005C7D37">
        <w:rPr>
          <w:rFonts w:ascii="Arial" w:hAnsi="Arial" w:cs="Arial"/>
          <w:lang w:val="fr-CA"/>
        </w:rPr>
        <w:t>’</w:t>
      </w:r>
      <w:r w:rsidRPr="00C145F5">
        <w:rPr>
          <w:rFonts w:ascii="Arial" w:hAnsi="Arial" w:cs="Arial"/>
          <w:lang w:val="fr-CA"/>
        </w:rPr>
        <w:t>autre</w:t>
      </w:r>
      <w:r w:rsidRPr="00C145F5">
        <w:rPr>
          <w:rFonts w:ascii="Arial" w:hAnsi="Arial" w:cs="Arial"/>
          <w:lang w:val="fr-CA"/>
        </w:rPr>
        <w:t xml:space="preserve"> Partie.</w:t>
      </w:r>
    </w:p>
    <w:p w14:paraId="5DD2306B" w14:textId="77777777" w:rsidR="00304EFB" w:rsidRPr="00C145F5" w:rsidRDefault="00304EFB" w:rsidP="005C7D37">
      <w:pPr>
        <w:pStyle w:val="ListParagraph"/>
        <w:jc w:val="both"/>
        <w:rPr>
          <w:rFonts w:ascii="Arial" w:hAnsi="Arial" w:cs="Arial"/>
          <w:b/>
          <w:u w:val="single"/>
          <w:lang w:val="fr-CA"/>
        </w:rPr>
      </w:pPr>
    </w:p>
    <w:p w14:paraId="639864FE" w14:textId="77777777" w:rsidR="00C63E7C" w:rsidRPr="00C145F5" w:rsidRDefault="008F332A" w:rsidP="005C7D37">
      <w:pPr>
        <w:pStyle w:val="ListParagraph"/>
        <w:numPr>
          <w:ilvl w:val="0"/>
          <w:numId w:val="20"/>
        </w:numPr>
        <w:spacing w:before="120"/>
        <w:ind w:left="0" w:firstLine="720"/>
        <w:jc w:val="both"/>
        <w:rPr>
          <w:rFonts w:ascii="Arial" w:hAnsi="Arial" w:cs="Arial"/>
        </w:rPr>
      </w:pPr>
      <w:r w:rsidRPr="00C145F5">
        <w:rPr>
          <w:rFonts w:ascii="Arial" w:hAnsi="Arial" w:cs="Arial"/>
          <w:b/>
          <w:u w:val="single"/>
        </w:rPr>
        <w:t>Divers.</w:t>
      </w:r>
    </w:p>
    <w:p w14:paraId="6867423B" w14:textId="77777777" w:rsidR="00C63E7C" w:rsidRPr="00C145F5" w:rsidRDefault="008F332A" w:rsidP="005C7D37">
      <w:pPr>
        <w:pStyle w:val="ListParagraph"/>
        <w:spacing w:before="120"/>
        <w:ind w:firstLine="720"/>
        <w:jc w:val="both"/>
        <w:rPr>
          <w:rFonts w:ascii="Arial" w:hAnsi="Arial" w:cs="Arial"/>
          <w:lang w:val="fr-CA"/>
        </w:rPr>
      </w:pPr>
      <w:r w:rsidRPr="00C145F5">
        <w:rPr>
          <w:rFonts w:ascii="Arial" w:hAnsi="Arial" w:cs="Arial"/>
          <w:b/>
          <w:lang w:val="fr-CA"/>
        </w:rPr>
        <w:t>10</w:t>
      </w:r>
      <w:r w:rsidR="00A671C2" w:rsidRPr="00C145F5">
        <w:rPr>
          <w:rFonts w:ascii="Arial" w:hAnsi="Arial" w:cs="Arial"/>
          <w:b/>
          <w:lang w:val="fr-CA"/>
        </w:rPr>
        <w:t>.1</w:t>
      </w:r>
      <w:r w:rsidR="00A671C2" w:rsidRPr="00C145F5">
        <w:rPr>
          <w:rFonts w:ascii="Arial" w:hAnsi="Arial" w:cs="Arial"/>
          <w:b/>
          <w:lang w:val="fr-CA"/>
        </w:rPr>
        <w:tab/>
        <w:t xml:space="preserve">Droit applicable. </w:t>
      </w:r>
      <w:r w:rsidR="00522CC8">
        <w:rPr>
          <w:rFonts w:ascii="Arial" w:hAnsi="Arial" w:cs="Arial"/>
          <w:lang w:val="fr-CA"/>
        </w:rPr>
        <w:t>La présente Entente</w:t>
      </w:r>
      <w:r w:rsidR="002106DC" w:rsidRPr="00C145F5">
        <w:rPr>
          <w:rFonts w:ascii="Arial" w:hAnsi="Arial" w:cs="Arial"/>
          <w:lang w:val="fr-CA"/>
        </w:rPr>
        <w:t xml:space="preserve"> est réputé</w:t>
      </w:r>
      <w:r w:rsidR="00522CC8">
        <w:rPr>
          <w:rFonts w:ascii="Arial" w:hAnsi="Arial" w:cs="Arial"/>
          <w:lang w:val="fr-CA"/>
        </w:rPr>
        <w:t>e</w:t>
      </w:r>
      <w:r w:rsidR="002106DC" w:rsidRPr="00C145F5">
        <w:rPr>
          <w:rFonts w:ascii="Arial" w:hAnsi="Arial" w:cs="Arial"/>
          <w:lang w:val="fr-CA"/>
        </w:rPr>
        <w:t xml:space="preserve"> avoir été conclu en vertu des lois de la province de Québec et doit être interprété et appliqué conformément à ces lois, et les tribunaux du district de Montréal sont exclusivement compétents.</w:t>
      </w:r>
    </w:p>
    <w:p w14:paraId="5C64C918" w14:textId="77777777" w:rsidR="002106DC" w:rsidRPr="00C145F5" w:rsidRDefault="002106DC" w:rsidP="005C7D37">
      <w:pPr>
        <w:pStyle w:val="ListParagraph"/>
        <w:spacing w:before="120"/>
        <w:ind w:firstLine="720"/>
        <w:jc w:val="both"/>
        <w:rPr>
          <w:rFonts w:ascii="Arial" w:hAnsi="Arial" w:cs="Arial"/>
          <w:lang w:val="fr-CA"/>
        </w:rPr>
      </w:pPr>
    </w:p>
    <w:p w14:paraId="21837AA2" w14:textId="77777777" w:rsidR="002106DC" w:rsidRPr="00C145F5" w:rsidRDefault="008F332A" w:rsidP="005C7D37">
      <w:pPr>
        <w:pStyle w:val="ListParagraph"/>
        <w:spacing w:before="120"/>
        <w:ind w:firstLine="720"/>
        <w:jc w:val="both"/>
        <w:rPr>
          <w:rFonts w:ascii="Arial" w:hAnsi="Arial" w:cs="Arial"/>
          <w:lang w:val="fr-CA"/>
        </w:rPr>
      </w:pPr>
      <w:r w:rsidRPr="00C145F5">
        <w:rPr>
          <w:rFonts w:ascii="Arial" w:hAnsi="Arial" w:cs="Arial"/>
          <w:b/>
          <w:lang w:val="fr-CA"/>
        </w:rPr>
        <w:t>10</w:t>
      </w:r>
      <w:r w:rsidR="00A671C2" w:rsidRPr="00C145F5">
        <w:rPr>
          <w:rFonts w:ascii="Arial" w:hAnsi="Arial" w:cs="Arial"/>
          <w:b/>
          <w:lang w:val="fr-CA"/>
        </w:rPr>
        <w:t>.2</w:t>
      </w:r>
      <w:r w:rsidR="00A671C2" w:rsidRPr="00C145F5">
        <w:rPr>
          <w:rFonts w:ascii="Arial" w:hAnsi="Arial" w:cs="Arial"/>
          <w:b/>
          <w:lang w:val="fr-CA"/>
        </w:rPr>
        <w:tab/>
        <w:t>Divisibilité.</w:t>
      </w:r>
      <w:r w:rsidR="003E5E18" w:rsidRPr="00C145F5">
        <w:rPr>
          <w:rFonts w:ascii="Arial" w:hAnsi="Arial" w:cs="Arial"/>
          <w:lang w:val="fr-CA"/>
        </w:rPr>
        <w:t xml:space="preserve"> </w:t>
      </w:r>
      <w:r w:rsidRPr="00C145F5">
        <w:rPr>
          <w:rFonts w:ascii="Arial" w:hAnsi="Arial" w:cs="Arial"/>
          <w:lang w:val="fr-CA"/>
        </w:rPr>
        <w:t xml:space="preserve">Si une partie </w:t>
      </w:r>
      <w:r w:rsidR="00522CC8">
        <w:rPr>
          <w:rFonts w:ascii="Arial" w:hAnsi="Arial" w:cs="Arial"/>
          <w:lang w:val="fr-CA"/>
        </w:rPr>
        <w:t>de la présente Entente</w:t>
      </w:r>
      <w:r w:rsidR="00522CC8" w:rsidRPr="00C145F5">
        <w:rPr>
          <w:rFonts w:ascii="Arial" w:hAnsi="Arial" w:cs="Arial"/>
          <w:lang w:val="fr-CA"/>
        </w:rPr>
        <w:t xml:space="preserve"> </w:t>
      </w:r>
      <w:r w:rsidRPr="00C145F5">
        <w:rPr>
          <w:rFonts w:ascii="Arial" w:hAnsi="Arial" w:cs="Arial"/>
          <w:lang w:val="fr-CA"/>
        </w:rPr>
        <w:t>est r</w:t>
      </w:r>
      <w:r w:rsidRPr="00C145F5">
        <w:rPr>
          <w:rFonts w:ascii="Arial" w:hAnsi="Arial" w:cs="Arial"/>
          <w:lang w:val="fr-CA"/>
        </w:rPr>
        <w:t>endue ou déclarée invalide par un tribunal compétent ou par une nouvelle législation, une telle invalidation de cette partie ou de cette portion d</w:t>
      </w:r>
      <w:r w:rsidR="00522CC8">
        <w:rPr>
          <w:rFonts w:ascii="Arial" w:hAnsi="Arial" w:cs="Arial"/>
          <w:lang w:val="fr-CA"/>
        </w:rPr>
        <w:t xml:space="preserve">e la présente Entente </w:t>
      </w:r>
      <w:r w:rsidRPr="00C145F5">
        <w:rPr>
          <w:rFonts w:ascii="Arial" w:hAnsi="Arial" w:cs="Arial"/>
          <w:lang w:val="fr-CA"/>
        </w:rPr>
        <w:t>n</w:t>
      </w:r>
      <w:r w:rsidR="005C7D37">
        <w:rPr>
          <w:rFonts w:ascii="Arial" w:hAnsi="Arial" w:cs="Arial"/>
          <w:lang w:val="fr-CA"/>
        </w:rPr>
        <w:t>’</w:t>
      </w:r>
      <w:r w:rsidRPr="00C145F5">
        <w:rPr>
          <w:rFonts w:ascii="Arial" w:hAnsi="Arial" w:cs="Arial"/>
          <w:lang w:val="fr-CA"/>
        </w:rPr>
        <w:t>invalide pas les autres parties d</w:t>
      </w:r>
      <w:r w:rsidR="00522CC8">
        <w:rPr>
          <w:rFonts w:ascii="Arial" w:hAnsi="Arial" w:cs="Arial"/>
          <w:lang w:val="fr-CA"/>
        </w:rPr>
        <w:t>e la présente Entente</w:t>
      </w:r>
      <w:r w:rsidRPr="00C145F5">
        <w:rPr>
          <w:rFonts w:ascii="Arial" w:hAnsi="Arial" w:cs="Arial"/>
          <w:lang w:val="fr-CA"/>
        </w:rPr>
        <w:t>, qui restent pleinement en vigu</w:t>
      </w:r>
      <w:r w:rsidRPr="00C145F5">
        <w:rPr>
          <w:rFonts w:ascii="Arial" w:hAnsi="Arial" w:cs="Arial"/>
          <w:lang w:val="fr-CA"/>
        </w:rPr>
        <w:t>eur.</w:t>
      </w:r>
    </w:p>
    <w:p w14:paraId="4C045551" w14:textId="77777777" w:rsidR="002106DC" w:rsidRPr="00C145F5" w:rsidRDefault="002106DC" w:rsidP="005C7D37">
      <w:pPr>
        <w:pStyle w:val="ListParagraph"/>
        <w:spacing w:before="120"/>
        <w:ind w:firstLine="720"/>
        <w:jc w:val="both"/>
        <w:rPr>
          <w:rFonts w:ascii="Arial" w:hAnsi="Arial" w:cs="Arial"/>
          <w:lang w:val="fr-CA"/>
        </w:rPr>
      </w:pPr>
    </w:p>
    <w:p w14:paraId="5D49F4AB" w14:textId="77777777" w:rsidR="00C63E7C" w:rsidRPr="00C145F5" w:rsidRDefault="008F332A" w:rsidP="005C7D37">
      <w:pPr>
        <w:pStyle w:val="ListParagraph"/>
        <w:spacing w:before="120"/>
        <w:ind w:firstLine="720"/>
        <w:jc w:val="both"/>
        <w:rPr>
          <w:rFonts w:ascii="Arial" w:hAnsi="Arial" w:cs="Arial"/>
          <w:lang w:val="fr-CA"/>
        </w:rPr>
      </w:pPr>
      <w:r w:rsidRPr="00C145F5">
        <w:rPr>
          <w:rFonts w:ascii="Arial" w:hAnsi="Arial" w:cs="Arial"/>
          <w:b/>
          <w:lang w:val="fr-CA"/>
        </w:rPr>
        <w:lastRenderedPageBreak/>
        <w:t>10</w:t>
      </w:r>
      <w:r w:rsidR="00A671C2" w:rsidRPr="00C145F5">
        <w:rPr>
          <w:rFonts w:ascii="Arial" w:hAnsi="Arial" w:cs="Arial"/>
          <w:b/>
          <w:lang w:val="fr-CA"/>
        </w:rPr>
        <w:t>.3</w:t>
      </w:r>
      <w:r w:rsidR="00A671C2" w:rsidRPr="00C145F5">
        <w:rPr>
          <w:rFonts w:ascii="Arial" w:hAnsi="Arial" w:cs="Arial"/>
          <w:b/>
          <w:lang w:val="fr-CA"/>
        </w:rPr>
        <w:tab/>
        <w:t>Exemplaires.</w:t>
      </w:r>
      <w:r w:rsidR="00A671C2" w:rsidRPr="00C145F5">
        <w:rPr>
          <w:rFonts w:ascii="Arial" w:hAnsi="Arial" w:cs="Arial"/>
          <w:lang w:val="fr-CA"/>
        </w:rPr>
        <w:t xml:space="preserve"> </w:t>
      </w:r>
      <w:r w:rsidR="00522CC8">
        <w:rPr>
          <w:rFonts w:ascii="Arial" w:hAnsi="Arial" w:cs="Arial"/>
          <w:lang w:val="fr-CA"/>
        </w:rPr>
        <w:t>La présente Entente</w:t>
      </w:r>
      <w:r w:rsidR="00522CC8" w:rsidRPr="00C145F5">
        <w:rPr>
          <w:rFonts w:ascii="Arial" w:hAnsi="Arial" w:cs="Arial"/>
          <w:lang w:val="fr-CA"/>
        </w:rPr>
        <w:t xml:space="preserve"> </w:t>
      </w:r>
      <w:r w:rsidR="003E5E18" w:rsidRPr="00C145F5">
        <w:rPr>
          <w:rFonts w:ascii="Arial" w:hAnsi="Arial" w:cs="Arial"/>
          <w:lang w:val="fr-CA"/>
        </w:rPr>
        <w:t>peut être signé</w:t>
      </w:r>
      <w:r w:rsidR="00522CC8">
        <w:rPr>
          <w:rFonts w:ascii="Arial" w:hAnsi="Arial" w:cs="Arial"/>
          <w:lang w:val="fr-CA"/>
        </w:rPr>
        <w:t>e</w:t>
      </w:r>
      <w:r w:rsidR="003E5E18" w:rsidRPr="00C145F5">
        <w:rPr>
          <w:rFonts w:ascii="Arial" w:hAnsi="Arial" w:cs="Arial"/>
          <w:lang w:val="fr-CA"/>
        </w:rPr>
        <w:t xml:space="preserve"> en plusieurs exemplaires, dont chacun sera considéré comme un original, mais tous formeront un seul et même document.</w:t>
      </w:r>
    </w:p>
    <w:p w14:paraId="793C21B4" w14:textId="77777777" w:rsidR="002106DC" w:rsidRPr="00C145F5" w:rsidRDefault="002106DC" w:rsidP="005C7D37">
      <w:pPr>
        <w:pStyle w:val="ListParagraph"/>
        <w:spacing w:before="120"/>
        <w:ind w:firstLine="720"/>
        <w:jc w:val="both"/>
        <w:rPr>
          <w:rFonts w:ascii="Arial" w:hAnsi="Arial" w:cs="Arial"/>
          <w:lang w:val="fr-CA"/>
        </w:rPr>
      </w:pPr>
    </w:p>
    <w:p w14:paraId="12E5F193" w14:textId="77777777" w:rsidR="00C63E7C" w:rsidRPr="00C145F5" w:rsidRDefault="008F332A" w:rsidP="005C7D37">
      <w:pPr>
        <w:pStyle w:val="ListParagraph"/>
        <w:spacing w:before="120"/>
        <w:ind w:firstLine="720"/>
        <w:jc w:val="both"/>
        <w:rPr>
          <w:rFonts w:ascii="Arial" w:hAnsi="Arial" w:cs="Arial"/>
          <w:lang w:val="fr-CA"/>
        </w:rPr>
      </w:pPr>
      <w:r w:rsidRPr="00C145F5">
        <w:rPr>
          <w:rFonts w:ascii="Arial" w:hAnsi="Arial" w:cs="Arial"/>
          <w:b/>
          <w:spacing w:val="-3"/>
          <w:lang w:val="fr-CA"/>
        </w:rPr>
        <w:t>10</w:t>
      </w:r>
      <w:r w:rsidR="00A671C2" w:rsidRPr="00C145F5">
        <w:rPr>
          <w:rFonts w:ascii="Arial" w:hAnsi="Arial" w:cs="Arial"/>
          <w:b/>
          <w:spacing w:val="-3"/>
          <w:lang w:val="fr-CA"/>
        </w:rPr>
        <w:t>.4</w:t>
      </w:r>
      <w:r w:rsidR="00A671C2" w:rsidRPr="00C145F5">
        <w:rPr>
          <w:rFonts w:ascii="Arial" w:hAnsi="Arial" w:cs="Arial"/>
          <w:b/>
          <w:spacing w:val="-3"/>
          <w:lang w:val="fr-CA"/>
        </w:rPr>
        <w:tab/>
        <w:t xml:space="preserve">Intégralité de </w:t>
      </w:r>
      <w:r w:rsidR="00522CC8">
        <w:rPr>
          <w:rFonts w:ascii="Arial" w:hAnsi="Arial" w:cs="Arial"/>
          <w:b/>
          <w:spacing w:val="-3"/>
          <w:lang w:val="fr-CA"/>
        </w:rPr>
        <w:t>l’Entente.</w:t>
      </w:r>
      <w:r w:rsidR="00A671C2" w:rsidRPr="00C145F5">
        <w:rPr>
          <w:rFonts w:ascii="Arial" w:hAnsi="Arial" w:cs="Arial"/>
          <w:spacing w:val="-3"/>
          <w:lang w:val="fr-CA"/>
        </w:rPr>
        <w:t xml:space="preserve"> </w:t>
      </w:r>
      <w:r w:rsidR="00522CC8">
        <w:rPr>
          <w:rFonts w:ascii="Arial" w:hAnsi="Arial" w:cs="Arial"/>
          <w:spacing w:val="-3"/>
          <w:lang w:val="fr-CA"/>
        </w:rPr>
        <w:t>L</w:t>
      </w:r>
      <w:r w:rsidR="00522CC8">
        <w:rPr>
          <w:rFonts w:ascii="Arial" w:hAnsi="Arial" w:cs="Arial"/>
          <w:lang w:val="fr-CA"/>
        </w:rPr>
        <w:t>a présente Entente</w:t>
      </w:r>
      <w:r w:rsidR="00522CC8" w:rsidRPr="00C145F5">
        <w:rPr>
          <w:rFonts w:ascii="Arial" w:hAnsi="Arial" w:cs="Arial"/>
          <w:lang w:val="fr-CA"/>
        </w:rPr>
        <w:t xml:space="preserve"> </w:t>
      </w:r>
      <w:r w:rsidR="003E5E18" w:rsidRPr="00C145F5">
        <w:rPr>
          <w:rFonts w:ascii="Arial" w:hAnsi="Arial" w:cs="Arial"/>
          <w:lang w:val="fr-CA"/>
        </w:rPr>
        <w:t>énonce l</w:t>
      </w:r>
      <w:r w:rsidR="005C7D37">
        <w:rPr>
          <w:rFonts w:ascii="Arial" w:hAnsi="Arial" w:cs="Arial"/>
          <w:lang w:val="fr-CA"/>
        </w:rPr>
        <w:t>’</w:t>
      </w:r>
      <w:r w:rsidR="003E5E18" w:rsidRPr="00C145F5">
        <w:rPr>
          <w:rFonts w:ascii="Arial" w:hAnsi="Arial" w:cs="Arial"/>
          <w:lang w:val="fr-CA"/>
        </w:rPr>
        <w:t>intégralité de l</w:t>
      </w:r>
      <w:r w:rsidR="005C7D37">
        <w:rPr>
          <w:rFonts w:ascii="Arial" w:hAnsi="Arial" w:cs="Arial"/>
          <w:lang w:val="fr-CA"/>
        </w:rPr>
        <w:t>’</w:t>
      </w:r>
      <w:r w:rsidR="003E5E18" w:rsidRPr="00C145F5">
        <w:rPr>
          <w:rFonts w:ascii="Arial" w:hAnsi="Arial" w:cs="Arial"/>
          <w:lang w:val="fr-CA"/>
        </w:rPr>
        <w:t>accord entre les Parties en ce qui concerne l</w:t>
      </w:r>
      <w:r w:rsidR="005C7D37">
        <w:rPr>
          <w:rFonts w:ascii="Arial" w:hAnsi="Arial" w:cs="Arial"/>
          <w:lang w:val="fr-CA"/>
        </w:rPr>
        <w:t>’</w:t>
      </w:r>
      <w:r w:rsidR="00522CC8">
        <w:rPr>
          <w:rFonts w:ascii="Arial" w:hAnsi="Arial" w:cs="Arial"/>
          <w:lang w:val="fr-CA"/>
        </w:rPr>
        <w:t>objet de la présente</w:t>
      </w:r>
      <w:r w:rsidR="003E5E18" w:rsidRPr="00C145F5">
        <w:rPr>
          <w:rFonts w:ascii="Arial" w:hAnsi="Arial" w:cs="Arial"/>
          <w:lang w:val="fr-CA"/>
        </w:rPr>
        <w:t>, remplace tous les accords oraux ou écrits antérieurs et ne peut être modifié</w:t>
      </w:r>
      <w:r w:rsidR="00522CC8">
        <w:rPr>
          <w:rFonts w:ascii="Arial" w:hAnsi="Arial" w:cs="Arial"/>
          <w:lang w:val="fr-CA"/>
        </w:rPr>
        <w:t>e</w:t>
      </w:r>
      <w:r w:rsidR="003E5E18" w:rsidRPr="00C145F5">
        <w:rPr>
          <w:rFonts w:ascii="Arial" w:hAnsi="Arial" w:cs="Arial"/>
          <w:lang w:val="fr-CA"/>
        </w:rPr>
        <w:t xml:space="preserve"> ou complété</w:t>
      </w:r>
      <w:r w:rsidR="00522CC8">
        <w:rPr>
          <w:rFonts w:ascii="Arial" w:hAnsi="Arial" w:cs="Arial"/>
          <w:lang w:val="fr-CA"/>
        </w:rPr>
        <w:t>e</w:t>
      </w:r>
      <w:r w:rsidR="003E5E18" w:rsidRPr="00C145F5">
        <w:rPr>
          <w:rFonts w:ascii="Arial" w:hAnsi="Arial" w:cs="Arial"/>
          <w:lang w:val="fr-CA"/>
        </w:rPr>
        <w:t xml:space="preserve"> que par un écrit signé par les deux Parties.</w:t>
      </w:r>
    </w:p>
    <w:p w14:paraId="1A715F8F" w14:textId="77777777" w:rsidR="00304EFB" w:rsidRPr="00C145F5" w:rsidRDefault="00304EFB" w:rsidP="005C7D37">
      <w:pPr>
        <w:pStyle w:val="ListParagraph"/>
        <w:jc w:val="both"/>
        <w:rPr>
          <w:rFonts w:ascii="Arial" w:hAnsi="Arial" w:cs="Arial"/>
          <w:lang w:val="fr-CA"/>
        </w:rPr>
      </w:pPr>
    </w:p>
    <w:p w14:paraId="0A6BAB8C" w14:textId="77777777" w:rsidR="00304EFB" w:rsidRPr="00C145F5" w:rsidRDefault="00304EFB" w:rsidP="005C7D37">
      <w:pPr>
        <w:pStyle w:val="ListParagraph"/>
        <w:jc w:val="both"/>
        <w:rPr>
          <w:rFonts w:ascii="Arial" w:hAnsi="Arial" w:cs="Arial"/>
          <w:lang w:val="fr-CA"/>
        </w:rPr>
      </w:pPr>
    </w:p>
    <w:p w14:paraId="5FA0CEFB" w14:textId="77777777" w:rsidR="00C63E7C" w:rsidRPr="00C145F5" w:rsidRDefault="008F332A" w:rsidP="005C7D37">
      <w:pPr>
        <w:keepNext/>
        <w:jc w:val="both"/>
        <w:rPr>
          <w:rFonts w:ascii="Arial" w:hAnsi="Arial" w:cs="Arial"/>
          <w:lang w:val="fr-CA"/>
        </w:rPr>
      </w:pPr>
      <w:r w:rsidRPr="00C145F5">
        <w:rPr>
          <w:rFonts w:ascii="Arial" w:hAnsi="Arial" w:cs="Arial"/>
          <w:lang w:val="fr-CA"/>
        </w:rPr>
        <w:t xml:space="preserve">En foi de quoi, </w:t>
      </w:r>
      <w:r w:rsidR="003E5E18" w:rsidRPr="00C145F5">
        <w:rPr>
          <w:rFonts w:ascii="Arial" w:hAnsi="Arial" w:cs="Arial"/>
          <w:lang w:val="fr-CA"/>
        </w:rPr>
        <w:t xml:space="preserve">les représentants autorisés des Parties ont signé </w:t>
      </w:r>
      <w:r w:rsidR="00522CC8">
        <w:rPr>
          <w:rFonts w:ascii="Arial" w:hAnsi="Arial" w:cs="Arial"/>
          <w:lang w:val="fr-CA"/>
        </w:rPr>
        <w:t>la présente Entente</w:t>
      </w:r>
      <w:r w:rsidR="00522CC8" w:rsidRPr="00C145F5">
        <w:rPr>
          <w:rFonts w:ascii="Arial" w:hAnsi="Arial" w:cs="Arial"/>
          <w:lang w:val="fr-CA"/>
        </w:rPr>
        <w:t xml:space="preserve"> </w:t>
      </w:r>
      <w:r w:rsidR="003E5E18" w:rsidRPr="00C145F5">
        <w:rPr>
          <w:rFonts w:ascii="Arial" w:hAnsi="Arial" w:cs="Arial"/>
          <w:lang w:val="fr-CA"/>
        </w:rPr>
        <w:t>ci-dessous</w:t>
      </w:r>
      <w:r w:rsidR="005C7D37">
        <w:rPr>
          <w:rFonts w:ascii="Arial" w:hAnsi="Arial" w:cs="Arial"/>
          <w:lang w:val="fr-CA"/>
        </w:rPr>
        <w:t> </w:t>
      </w:r>
      <w:r w:rsidRPr="00C145F5">
        <w:rPr>
          <w:rFonts w:ascii="Arial" w:hAnsi="Arial" w:cs="Arial"/>
          <w:lang w:val="fr-CA"/>
        </w:rPr>
        <w:t xml:space="preserve">:  </w:t>
      </w:r>
    </w:p>
    <w:p w14:paraId="37316B12" w14:textId="77777777" w:rsidR="00304EFB" w:rsidRPr="00C145F5" w:rsidRDefault="00304EFB" w:rsidP="005C7D37">
      <w:pPr>
        <w:keepNext/>
        <w:jc w:val="both"/>
        <w:rPr>
          <w:rFonts w:ascii="Arial" w:hAnsi="Arial" w:cs="Arial"/>
          <w:lang w:val="fr-CA"/>
        </w:rPr>
      </w:pPr>
    </w:p>
    <w:p w14:paraId="7DE55CFD" w14:textId="77777777" w:rsidR="00C63E7C" w:rsidRPr="00C145F5" w:rsidRDefault="008F332A" w:rsidP="005C7D37">
      <w:pPr>
        <w:keepNext/>
        <w:jc w:val="both"/>
        <w:rPr>
          <w:rFonts w:ascii="Arial" w:hAnsi="Arial" w:cs="Arial"/>
          <w:lang w:val="fr-CA"/>
        </w:rPr>
      </w:pPr>
      <w:r w:rsidRPr="00C145F5">
        <w:rPr>
          <w:rFonts w:ascii="Arial" w:hAnsi="Arial" w:cs="Arial"/>
          <w:lang w:val="fr-CA"/>
        </w:rPr>
        <w:t>Au no</w:t>
      </w:r>
      <w:r w:rsidRPr="00C145F5">
        <w:rPr>
          <w:rFonts w:ascii="Arial" w:hAnsi="Arial" w:cs="Arial"/>
          <w:lang w:val="fr-CA"/>
        </w:rPr>
        <w:t xml:space="preserve">m de </w:t>
      </w:r>
      <w:r w:rsidR="00AA1AEA" w:rsidRPr="00C145F5">
        <w:rPr>
          <w:rFonts w:ascii="Arial" w:eastAsia="Arial" w:hAnsi="Arial" w:cs="Arial"/>
          <w:lang w:val="fr-CA"/>
        </w:rPr>
        <w:t xml:space="preserve">Fairbanks </w:t>
      </w:r>
      <w:r w:rsidR="00AA1AEA" w:rsidRPr="00C145F5">
        <w:rPr>
          <w:rFonts w:ascii="Arial" w:eastAsia="Arial" w:hAnsi="Arial" w:cs="Arial"/>
          <w:spacing w:val="-3"/>
          <w:lang w:val="fr-CA"/>
        </w:rPr>
        <w:t xml:space="preserve">Morse </w:t>
      </w:r>
      <w:r w:rsidR="00AA1AEA" w:rsidRPr="00C145F5">
        <w:rPr>
          <w:rFonts w:ascii="Arial" w:eastAsia="Arial" w:hAnsi="Arial" w:cs="Arial"/>
          <w:lang w:val="fr-CA"/>
        </w:rPr>
        <w:t xml:space="preserve">Canada, </w:t>
      </w:r>
      <w:r w:rsidR="00AA1AEA" w:rsidRPr="00C145F5">
        <w:rPr>
          <w:rFonts w:ascii="Arial" w:eastAsia="Arial" w:hAnsi="Arial" w:cs="Arial"/>
          <w:spacing w:val="4"/>
          <w:lang w:val="fr-CA"/>
        </w:rPr>
        <w:t>ULC</w:t>
      </w:r>
    </w:p>
    <w:p w14:paraId="632D52BD" w14:textId="77777777" w:rsidR="00304EFB" w:rsidRPr="00C145F5" w:rsidRDefault="00304EFB" w:rsidP="00304EFB">
      <w:pPr>
        <w:keepNext/>
        <w:tabs>
          <w:tab w:val="left" w:pos="204"/>
        </w:tabs>
        <w:rPr>
          <w:rFonts w:ascii="Arial" w:hAnsi="Arial" w:cs="Arial"/>
          <w:lang w:val="fr-CA"/>
        </w:rPr>
      </w:pPr>
    </w:p>
    <w:p w14:paraId="5CCC0E2D" w14:textId="77777777" w:rsidR="00304EFB" w:rsidRPr="00C145F5" w:rsidRDefault="00304EFB" w:rsidP="00304EFB">
      <w:pPr>
        <w:keepNext/>
        <w:tabs>
          <w:tab w:val="left" w:pos="204"/>
        </w:tabs>
        <w:jc w:val="both"/>
        <w:rPr>
          <w:rFonts w:ascii="Arial" w:hAnsi="Arial" w:cs="Arial"/>
          <w:lang w:val="fr-CA"/>
        </w:rPr>
      </w:pPr>
    </w:p>
    <w:p w14:paraId="1B48B54F" w14:textId="77777777" w:rsidR="00304EFB" w:rsidRPr="00C145F5" w:rsidRDefault="008F332A" w:rsidP="00304EFB">
      <w:pPr>
        <w:keepNext/>
        <w:tabs>
          <w:tab w:val="left" w:pos="5760"/>
          <w:tab w:val="left" w:pos="6480"/>
          <w:tab w:val="left" w:pos="9360"/>
        </w:tabs>
        <w:jc w:val="both"/>
        <w:rPr>
          <w:rFonts w:ascii="Arial" w:hAnsi="Arial" w:cs="Arial"/>
          <w:lang w:val="fr-CA"/>
        </w:rPr>
      </w:pPr>
      <w:r w:rsidRPr="00C145F5">
        <w:rPr>
          <w:rFonts w:ascii="Arial" w:hAnsi="Arial" w:cs="Arial"/>
          <w:u w:val="single"/>
          <w:lang w:val="fr-CA"/>
        </w:rPr>
        <w:tab/>
      </w:r>
      <w:r w:rsidRPr="00C145F5">
        <w:rPr>
          <w:rFonts w:ascii="Arial" w:hAnsi="Arial" w:cs="Arial"/>
          <w:lang w:val="fr-CA"/>
        </w:rPr>
        <w:tab/>
      </w:r>
    </w:p>
    <w:p w14:paraId="4F604CD3" w14:textId="77777777" w:rsidR="00C63E7C" w:rsidRPr="00C145F5" w:rsidRDefault="008F332A">
      <w:pPr>
        <w:pStyle w:val="p50"/>
        <w:keepNext/>
        <w:widowControl/>
        <w:tabs>
          <w:tab w:val="left" w:pos="180"/>
          <w:tab w:val="left" w:pos="6660"/>
        </w:tabs>
        <w:spacing w:line="240" w:lineRule="auto"/>
        <w:rPr>
          <w:rFonts w:ascii="Arial" w:hAnsi="Arial" w:cs="Arial"/>
          <w:sz w:val="14"/>
          <w:szCs w:val="14"/>
          <w:lang w:val="fr-CA"/>
        </w:rPr>
      </w:pPr>
      <w:r w:rsidRPr="00C145F5">
        <w:rPr>
          <w:rFonts w:ascii="Arial" w:hAnsi="Arial" w:cs="Arial"/>
          <w:sz w:val="16"/>
          <w:szCs w:val="16"/>
          <w:lang w:val="fr-CA"/>
        </w:rPr>
        <w:tab/>
      </w:r>
      <w:r w:rsidRPr="00C145F5">
        <w:rPr>
          <w:rFonts w:ascii="Arial" w:hAnsi="Arial" w:cs="Arial"/>
          <w:sz w:val="14"/>
          <w:szCs w:val="14"/>
          <w:lang w:val="fr-CA"/>
        </w:rPr>
        <w:t>Signature du représentant dûment autorisé</w:t>
      </w:r>
      <w:r w:rsidRPr="00C145F5">
        <w:rPr>
          <w:rFonts w:ascii="Arial" w:hAnsi="Arial" w:cs="Arial"/>
          <w:sz w:val="14"/>
          <w:szCs w:val="14"/>
          <w:lang w:val="fr-CA"/>
        </w:rPr>
        <w:tab/>
        <w:t xml:space="preserve">Date </w:t>
      </w:r>
    </w:p>
    <w:p w14:paraId="3C700C2D" w14:textId="77777777" w:rsidR="00304EFB" w:rsidRPr="00C145F5" w:rsidRDefault="00304EFB" w:rsidP="00304EFB">
      <w:pPr>
        <w:pStyle w:val="p50"/>
        <w:keepNext/>
        <w:widowControl/>
        <w:tabs>
          <w:tab w:val="left" w:pos="204"/>
          <w:tab w:val="left" w:leader="underscore" w:pos="4114"/>
          <w:tab w:val="left" w:pos="5040"/>
          <w:tab w:val="left" w:leader="underscore" w:pos="9360"/>
        </w:tabs>
        <w:spacing w:line="240" w:lineRule="auto"/>
        <w:jc w:val="both"/>
        <w:rPr>
          <w:rFonts w:ascii="Arial" w:hAnsi="Arial" w:cs="Arial"/>
          <w:szCs w:val="20"/>
          <w:lang w:val="fr-CA"/>
        </w:rPr>
      </w:pPr>
    </w:p>
    <w:p w14:paraId="318FE5CD" w14:textId="77777777" w:rsidR="00304EFB" w:rsidRPr="00C145F5" w:rsidRDefault="008F332A" w:rsidP="00304EFB">
      <w:pPr>
        <w:keepNext/>
        <w:tabs>
          <w:tab w:val="left" w:pos="9360"/>
        </w:tabs>
        <w:jc w:val="both"/>
        <w:rPr>
          <w:rFonts w:ascii="Arial" w:hAnsi="Arial" w:cs="Arial"/>
          <w:u w:val="single"/>
          <w:lang w:val="fr-CA"/>
        </w:rPr>
      </w:pPr>
      <w:r w:rsidRPr="00C145F5">
        <w:rPr>
          <w:rFonts w:ascii="Arial" w:hAnsi="Arial" w:cs="Arial"/>
          <w:noProof/>
          <w:u w:val="single"/>
        </w:rPr>
        <w:t> </w:t>
      </w:r>
      <w:r w:rsidRPr="00C145F5">
        <w:rPr>
          <w:rFonts w:ascii="Arial" w:hAnsi="Arial" w:cs="Arial"/>
          <w:noProof/>
          <w:u w:val="single"/>
        </w:rPr>
        <w:t> </w:t>
      </w:r>
      <w:r w:rsidRPr="00C145F5">
        <w:rPr>
          <w:rFonts w:ascii="Arial" w:hAnsi="Arial" w:cs="Arial"/>
          <w:noProof/>
          <w:u w:val="single"/>
        </w:rPr>
        <w:t> </w:t>
      </w:r>
      <w:r w:rsidRPr="00C145F5">
        <w:rPr>
          <w:rFonts w:ascii="Arial" w:hAnsi="Arial" w:cs="Arial"/>
          <w:noProof/>
          <w:u w:val="single"/>
        </w:rPr>
        <w:t> </w:t>
      </w:r>
      <w:r w:rsidRPr="00C145F5">
        <w:rPr>
          <w:rFonts w:ascii="Arial" w:hAnsi="Arial" w:cs="Arial"/>
          <w:noProof/>
          <w:u w:val="single"/>
        </w:rPr>
        <w:t> </w:t>
      </w:r>
      <w:r w:rsidRPr="00C145F5">
        <w:rPr>
          <w:rFonts w:ascii="Arial" w:hAnsi="Arial" w:cs="Arial"/>
          <w:u w:val="single"/>
          <w:lang w:val="fr-CA"/>
        </w:rPr>
        <w:tab/>
        <w:t xml:space="preserve"> </w:t>
      </w:r>
    </w:p>
    <w:p w14:paraId="786FBFF0" w14:textId="77777777" w:rsidR="00C63E7C" w:rsidRPr="00C145F5" w:rsidRDefault="008F332A">
      <w:pPr>
        <w:pStyle w:val="p50"/>
        <w:keepNext/>
        <w:widowControl/>
        <w:tabs>
          <w:tab w:val="left" w:pos="180"/>
          <w:tab w:val="left" w:pos="6660"/>
        </w:tabs>
        <w:spacing w:line="240" w:lineRule="auto"/>
        <w:rPr>
          <w:rFonts w:ascii="Arial" w:hAnsi="Arial" w:cs="Arial"/>
          <w:sz w:val="14"/>
          <w:szCs w:val="14"/>
          <w:lang w:val="fr-CA"/>
        </w:rPr>
      </w:pPr>
      <w:r w:rsidRPr="00C145F5">
        <w:rPr>
          <w:rFonts w:ascii="Arial" w:hAnsi="Arial" w:cs="Arial"/>
          <w:sz w:val="16"/>
          <w:szCs w:val="16"/>
          <w:lang w:val="fr-CA"/>
        </w:rPr>
        <w:tab/>
      </w:r>
      <w:r w:rsidRPr="00C145F5">
        <w:rPr>
          <w:rFonts w:ascii="Arial" w:hAnsi="Arial" w:cs="Arial"/>
          <w:sz w:val="14"/>
          <w:szCs w:val="14"/>
          <w:lang w:val="fr-CA"/>
        </w:rPr>
        <w:t>Nom et titre en caractères d</w:t>
      </w:r>
      <w:r w:rsidR="005C7D37">
        <w:rPr>
          <w:rFonts w:ascii="Arial" w:hAnsi="Arial" w:cs="Arial"/>
          <w:sz w:val="14"/>
          <w:szCs w:val="14"/>
          <w:lang w:val="fr-CA"/>
        </w:rPr>
        <w:t>’</w:t>
      </w:r>
      <w:r w:rsidRPr="00C145F5">
        <w:rPr>
          <w:rFonts w:ascii="Arial" w:hAnsi="Arial" w:cs="Arial"/>
          <w:sz w:val="14"/>
          <w:szCs w:val="14"/>
          <w:lang w:val="fr-CA"/>
        </w:rPr>
        <w:t>imprimerie</w:t>
      </w:r>
      <w:r w:rsidRPr="00C145F5">
        <w:rPr>
          <w:rFonts w:ascii="Arial" w:hAnsi="Arial" w:cs="Arial"/>
          <w:sz w:val="14"/>
          <w:szCs w:val="14"/>
          <w:lang w:val="fr-CA"/>
        </w:rPr>
        <w:tab/>
      </w:r>
    </w:p>
    <w:p w14:paraId="72234B8D" w14:textId="77777777" w:rsidR="00304EFB" w:rsidRPr="00C145F5" w:rsidRDefault="00304EFB" w:rsidP="00304EFB">
      <w:pPr>
        <w:pStyle w:val="p50"/>
        <w:keepNext/>
        <w:widowControl/>
        <w:tabs>
          <w:tab w:val="left" w:pos="204"/>
          <w:tab w:val="left" w:leader="underscore" w:pos="4114"/>
          <w:tab w:val="left" w:pos="5040"/>
          <w:tab w:val="left" w:leader="underscore" w:pos="9360"/>
        </w:tabs>
        <w:spacing w:line="240" w:lineRule="auto"/>
        <w:jc w:val="both"/>
        <w:rPr>
          <w:rFonts w:ascii="Arial" w:hAnsi="Arial" w:cs="Arial"/>
          <w:szCs w:val="20"/>
          <w:lang w:val="fr-CA"/>
        </w:rPr>
      </w:pPr>
    </w:p>
    <w:p w14:paraId="4F1659AE" w14:textId="77777777" w:rsidR="00304EFB" w:rsidRPr="00C145F5" w:rsidRDefault="00304EFB" w:rsidP="00304EFB">
      <w:pPr>
        <w:pStyle w:val="p50"/>
        <w:keepNext/>
        <w:widowControl/>
        <w:tabs>
          <w:tab w:val="left" w:pos="204"/>
          <w:tab w:val="left" w:leader="underscore" w:pos="4114"/>
          <w:tab w:val="left" w:pos="5040"/>
          <w:tab w:val="left" w:leader="underscore" w:pos="9360"/>
        </w:tabs>
        <w:spacing w:line="240" w:lineRule="auto"/>
        <w:jc w:val="both"/>
        <w:rPr>
          <w:rFonts w:ascii="Arial" w:hAnsi="Arial" w:cs="Arial"/>
          <w:szCs w:val="20"/>
          <w:lang w:val="fr-CA"/>
        </w:rPr>
      </w:pPr>
    </w:p>
    <w:p w14:paraId="277B52FC" w14:textId="77777777" w:rsidR="00C63E7C" w:rsidRPr="00C145F5" w:rsidRDefault="008F332A">
      <w:pPr>
        <w:keepNext/>
        <w:rPr>
          <w:rFonts w:ascii="Arial" w:hAnsi="Arial" w:cs="Arial"/>
          <w:lang w:val="fr-CA"/>
        </w:rPr>
      </w:pPr>
      <w:r w:rsidRPr="00C145F5">
        <w:rPr>
          <w:rFonts w:ascii="Arial" w:hAnsi="Arial" w:cs="Arial"/>
          <w:lang w:val="fr-CA"/>
        </w:rPr>
        <w:t>Au nom de</w:t>
      </w:r>
      <w:r w:rsidR="005C7D37">
        <w:rPr>
          <w:rFonts w:ascii="Arial" w:hAnsi="Arial" w:cs="Arial"/>
          <w:lang w:val="fr-CA"/>
        </w:rPr>
        <w:t> </w:t>
      </w:r>
      <w:r w:rsidRPr="00C145F5">
        <w:rPr>
          <w:rFonts w:ascii="Arial" w:hAnsi="Arial" w:cs="Arial"/>
          <w:lang w:val="fr-CA"/>
        </w:rPr>
        <w:t>:</w:t>
      </w:r>
    </w:p>
    <w:p w14:paraId="412B612B" w14:textId="77777777" w:rsidR="00304EFB" w:rsidRPr="00C145F5" w:rsidRDefault="00304EFB" w:rsidP="00304EFB">
      <w:pPr>
        <w:keepNext/>
        <w:tabs>
          <w:tab w:val="left" w:pos="204"/>
        </w:tabs>
        <w:rPr>
          <w:rFonts w:ascii="Arial" w:hAnsi="Arial" w:cs="Arial"/>
          <w:lang w:val="fr-CA"/>
        </w:rPr>
      </w:pPr>
    </w:p>
    <w:p w14:paraId="383B7D5F" w14:textId="77777777" w:rsidR="00304EFB" w:rsidRPr="00C145F5" w:rsidRDefault="00304EFB" w:rsidP="00304EFB">
      <w:pPr>
        <w:keepNext/>
        <w:tabs>
          <w:tab w:val="left" w:pos="204"/>
        </w:tabs>
        <w:jc w:val="both"/>
        <w:rPr>
          <w:rFonts w:ascii="Arial" w:hAnsi="Arial" w:cs="Arial"/>
          <w:lang w:val="fr-CA"/>
        </w:rPr>
      </w:pPr>
    </w:p>
    <w:p w14:paraId="5D457BAE" w14:textId="77777777" w:rsidR="00304EFB" w:rsidRPr="00C145F5" w:rsidRDefault="008F332A" w:rsidP="00304EFB">
      <w:pPr>
        <w:keepNext/>
        <w:tabs>
          <w:tab w:val="left" w:pos="5760"/>
          <w:tab w:val="left" w:pos="6480"/>
          <w:tab w:val="left" w:pos="9360"/>
        </w:tabs>
        <w:jc w:val="both"/>
        <w:rPr>
          <w:rFonts w:ascii="Arial" w:hAnsi="Arial" w:cs="Arial"/>
          <w:lang w:val="fr-CA"/>
        </w:rPr>
      </w:pPr>
      <w:r w:rsidRPr="00C145F5">
        <w:rPr>
          <w:rFonts w:ascii="Arial" w:hAnsi="Arial" w:cs="Arial"/>
          <w:u w:val="single"/>
          <w:lang w:val="fr-CA"/>
        </w:rPr>
        <w:tab/>
      </w:r>
      <w:r w:rsidRPr="00C145F5">
        <w:rPr>
          <w:rFonts w:ascii="Arial" w:hAnsi="Arial" w:cs="Arial"/>
          <w:lang w:val="fr-CA"/>
        </w:rPr>
        <w:tab/>
      </w:r>
    </w:p>
    <w:p w14:paraId="4DA697B4" w14:textId="77777777" w:rsidR="00C63E7C" w:rsidRPr="00C145F5" w:rsidRDefault="008F332A">
      <w:pPr>
        <w:pStyle w:val="p50"/>
        <w:keepNext/>
        <w:widowControl/>
        <w:tabs>
          <w:tab w:val="left" w:pos="180"/>
          <w:tab w:val="left" w:pos="6660"/>
        </w:tabs>
        <w:spacing w:line="240" w:lineRule="auto"/>
        <w:rPr>
          <w:rFonts w:ascii="Arial" w:hAnsi="Arial" w:cs="Arial"/>
          <w:sz w:val="14"/>
          <w:szCs w:val="14"/>
          <w:lang w:val="fr-CA"/>
        </w:rPr>
      </w:pPr>
      <w:r w:rsidRPr="00C145F5">
        <w:rPr>
          <w:rFonts w:ascii="Arial" w:hAnsi="Arial" w:cs="Arial"/>
          <w:sz w:val="16"/>
          <w:szCs w:val="16"/>
          <w:lang w:val="fr-CA"/>
        </w:rPr>
        <w:tab/>
      </w:r>
      <w:r w:rsidRPr="00C145F5">
        <w:rPr>
          <w:rFonts w:ascii="Arial" w:hAnsi="Arial" w:cs="Arial"/>
          <w:sz w:val="14"/>
          <w:szCs w:val="14"/>
          <w:lang w:val="fr-CA"/>
        </w:rPr>
        <w:t>Signature du représentant dûment autorisé</w:t>
      </w:r>
      <w:r w:rsidRPr="00C145F5">
        <w:rPr>
          <w:rFonts w:ascii="Arial" w:hAnsi="Arial" w:cs="Arial"/>
          <w:sz w:val="14"/>
          <w:szCs w:val="14"/>
          <w:lang w:val="fr-CA"/>
        </w:rPr>
        <w:tab/>
        <w:t xml:space="preserve">Date </w:t>
      </w:r>
    </w:p>
    <w:p w14:paraId="0B16B7E6" w14:textId="77777777" w:rsidR="00304EFB" w:rsidRPr="00C145F5" w:rsidRDefault="00304EFB" w:rsidP="00304EFB">
      <w:pPr>
        <w:pStyle w:val="p50"/>
        <w:keepNext/>
        <w:widowControl/>
        <w:tabs>
          <w:tab w:val="left" w:pos="204"/>
          <w:tab w:val="left" w:leader="underscore" w:pos="4114"/>
          <w:tab w:val="left" w:pos="5040"/>
          <w:tab w:val="left" w:leader="underscore" w:pos="9360"/>
        </w:tabs>
        <w:spacing w:line="240" w:lineRule="auto"/>
        <w:jc w:val="both"/>
        <w:rPr>
          <w:rFonts w:ascii="Arial" w:hAnsi="Arial" w:cs="Arial"/>
          <w:szCs w:val="20"/>
          <w:lang w:val="fr-CA"/>
        </w:rPr>
      </w:pPr>
    </w:p>
    <w:p w14:paraId="0199AE6D" w14:textId="77777777" w:rsidR="00304EFB" w:rsidRPr="00C145F5" w:rsidRDefault="008F332A" w:rsidP="00304EFB">
      <w:pPr>
        <w:keepNext/>
        <w:tabs>
          <w:tab w:val="left" w:pos="9360"/>
        </w:tabs>
        <w:jc w:val="both"/>
        <w:rPr>
          <w:rFonts w:ascii="Arial" w:hAnsi="Arial" w:cs="Arial"/>
          <w:u w:val="single"/>
          <w:lang w:val="fr-CA"/>
        </w:rPr>
      </w:pPr>
      <w:r w:rsidRPr="00C145F5">
        <w:rPr>
          <w:rFonts w:ascii="Arial" w:hAnsi="Arial" w:cs="Arial"/>
          <w:noProof/>
          <w:u w:val="single"/>
        </w:rPr>
        <w:t> </w:t>
      </w:r>
      <w:r w:rsidRPr="00C145F5">
        <w:rPr>
          <w:rFonts w:ascii="Arial" w:hAnsi="Arial" w:cs="Arial"/>
          <w:noProof/>
          <w:u w:val="single"/>
        </w:rPr>
        <w:t> </w:t>
      </w:r>
      <w:r w:rsidRPr="00C145F5">
        <w:rPr>
          <w:rFonts w:ascii="Arial" w:hAnsi="Arial" w:cs="Arial"/>
          <w:noProof/>
          <w:u w:val="single"/>
        </w:rPr>
        <w:t> </w:t>
      </w:r>
      <w:r w:rsidRPr="00C145F5">
        <w:rPr>
          <w:rFonts w:ascii="Arial" w:hAnsi="Arial" w:cs="Arial"/>
          <w:noProof/>
          <w:u w:val="single"/>
        </w:rPr>
        <w:t> </w:t>
      </w:r>
      <w:r w:rsidRPr="00C145F5">
        <w:rPr>
          <w:rFonts w:ascii="Arial" w:hAnsi="Arial" w:cs="Arial"/>
          <w:noProof/>
          <w:u w:val="single"/>
        </w:rPr>
        <w:t> </w:t>
      </w:r>
      <w:r w:rsidRPr="00C145F5">
        <w:rPr>
          <w:rFonts w:ascii="Arial" w:hAnsi="Arial" w:cs="Arial"/>
          <w:u w:val="single"/>
          <w:lang w:val="fr-CA"/>
        </w:rPr>
        <w:tab/>
        <w:t xml:space="preserve"> </w:t>
      </w:r>
    </w:p>
    <w:p w14:paraId="7FC54417" w14:textId="77777777" w:rsidR="00C63E7C" w:rsidRPr="00C145F5" w:rsidRDefault="008F332A">
      <w:pPr>
        <w:pStyle w:val="p50"/>
        <w:widowControl/>
        <w:tabs>
          <w:tab w:val="left" w:pos="180"/>
          <w:tab w:val="left" w:pos="6660"/>
        </w:tabs>
        <w:spacing w:line="240" w:lineRule="auto"/>
        <w:rPr>
          <w:rFonts w:ascii="Arial" w:hAnsi="Arial" w:cs="Arial"/>
          <w:sz w:val="14"/>
          <w:szCs w:val="14"/>
          <w:lang w:val="fr-CA"/>
        </w:rPr>
      </w:pPr>
      <w:r w:rsidRPr="00C145F5">
        <w:rPr>
          <w:rFonts w:ascii="Arial" w:hAnsi="Arial" w:cs="Arial"/>
          <w:sz w:val="16"/>
          <w:szCs w:val="16"/>
          <w:lang w:val="fr-CA"/>
        </w:rPr>
        <w:tab/>
      </w:r>
      <w:r w:rsidRPr="00C145F5">
        <w:rPr>
          <w:rFonts w:ascii="Arial" w:hAnsi="Arial" w:cs="Arial"/>
          <w:sz w:val="14"/>
          <w:szCs w:val="14"/>
          <w:lang w:val="fr-CA"/>
        </w:rPr>
        <w:t>Nom et titre en caractères d</w:t>
      </w:r>
      <w:r w:rsidR="005C7D37">
        <w:rPr>
          <w:rFonts w:ascii="Arial" w:hAnsi="Arial" w:cs="Arial"/>
          <w:sz w:val="14"/>
          <w:szCs w:val="14"/>
          <w:lang w:val="fr-CA"/>
        </w:rPr>
        <w:t>’</w:t>
      </w:r>
      <w:r w:rsidRPr="00C145F5">
        <w:rPr>
          <w:rFonts w:ascii="Arial" w:hAnsi="Arial" w:cs="Arial"/>
          <w:sz w:val="14"/>
          <w:szCs w:val="14"/>
          <w:lang w:val="fr-CA"/>
        </w:rPr>
        <w:t>imprimerie</w:t>
      </w:r>
      <w:r w:rsidRPr="00C145F5">
        <w:rPr>
          <w:rFonts w:ascii="Arial" w:hAnsi="Arial" w:cs="Arial"/>
          <w:sz w:val="14"/>
          <w:szCs w:val="14"/>
          <w:lang w:val="fr-CA"/>
        </w:rPr>
        <w:tab/>
      </w:r>
    </w:p>
    <w:p w14:paraId="4DD224E9" w14:textId="77777777" w:rsidR="00304EFB" w:rsidRPr="00C145F5" w:rsidRDefault="00304EFB" w:rsidP="00304EFB">
      <w:pPr>
        <w:rPr>
          <w:rFonts w:ascii="Arial" w:hAnsi="Arial" w:cs="Arial"/>
          <w:lang w:val="fr-CA"/>
        </w:rPr>
      </w:pPr>
    </w:p>
    <w:p w14:paraId="11DEDC15" w14:textId="77777777" w:rsidR="000E73B2" w:rsidRPr="00C145F5" w:rsidRDefault="000E73B2" w:rsidP="000E73B2">
      <w:pPr>
        <w:rPr>
          <w:rFonts w:ascii="Arial" w:hAnsi="Arial" w:cs="Arial"/>
          <w:sz w:val="22"/>
          <w:lang w:val="fr-CA"/>
        </w:rPr>
      </w:pPr>
    </w:p>
    <w:p w14:paraId="2DADD883" w14:textId="77777777" w:rsidR="00C145F5" w:rsidRPr="00C145F5" w:rsidRDefault="00C145F5" w:rsidP="000E73B2">
      <w:pPr>
        <w:rPr>
          <w:rFonts w:ascii="Arial" w:hAnsi="Arial" w:cs="Arial"/>
          <w:sz w:val="22"/>
          <w:lang w:val="fr-CA"/>
        </w:rPr>
      </w:pPr>
    </w:p>
    <w:sectPr w:rsidR="00C145F5" w:rsidRPr="00C145F5" w:rsidSect="00267571">
      <w:headerReference w:type="default" r:id="rId7"/>
      <w:footerReference w:type="default" r:id="rId8"/>
      <w:pgSz w:w="12240" w:h="15840"/>
      <w:pgMar w:top="1440" w:right="1440" w:bottom="1440" w:left="144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42FEB" w14:textId="77777777" w:rsidR="00000000" w:rsidRDefault="008F332A">
      <w:r>
        <w:separator/>
      </w:r>
    </w:p>
  </w:endnote>
  <w:endnote w:type="continuationSeparator" w:id="0">
    <w:p w14:paraId="44A427C4" w14:textId="77777777" w:rsidR="00000000" w:rsidRDefault="008F3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6A501" w14:textId="77777777" w:rsidR="00C63E7C" w:rsidRDefault="008F332A">
    <w:pPr>
      <w:pStyle w:val="Footer"/>
    </w:pPr>
    <w:r>
      <w:rPr>
        <w:noProof/>
        <w:sz w:val="20"/>
        <w:lang w:val="fr-CA" w:eastAsia="fr-CA"/>
      </w:rPr>
      <mc:AlternateContent>
        <mc:Choice Requires="wps">
          <w:drawing>
            <wp:anchor distT="0" distB="0" distL="114300" distR="114300" simplePos="0" relativeHeight="251664384" behindDoc="0" locked="1" layoutInCell="0" allowOverlap="1" wp14:anchorId="612DE91F" wp14:editId="395531AA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5943600" cy="228600"/>
              <wp:effectExtent l="0" t="0" r="0" b="0"/>
              <wp:wrapNone/>
              <wp:docPr id="18" name="DocsID_PF45034789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C4E242" w14:textId="77777777" w:rsidR="00C63E7C" w:rsidRDefault="008F332A">
                          <w:pPr>
                            <w:pStyle w:val="DocsID"/>
                          </w:pPr>
                          <w:r>
                            <w:t>69275862.1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18/wordml/c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ID_PF4503478941" o:spid="_x0000_s2052" type="#_x0000_t202" style="width:468pt;height:18pt;margin-top:10.8pt;margin-left:0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65408" o:allowincell="f" filled="f" stroked="f">
              <v:textbox inset="0,0,0,0">
                <w:txbxContent>
                  <w:p>
                    <w:pPr>
                      <w:pStyle w:val="DocsID"/>
                    </w:pPr>
                    <w:r>
                      <w:fldChar w:fldCharType="begin"/>
                    </w:r>
                    <w:r>
                      <w:instrText xml:space="preserve"> DOCPROPERTY "DocsID"  \* MERGEFORMAT </w:instrText>
                    </w:r>
                    <w:r>
                      <w:fldChar w:fldCharType="separate"/>
                    </w:r>
                    <w:r>
                      <w:t>69275862.1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7ECFD" w14:textId="77777777" w:rsidR="00000000" w:rsidRDefault="008F332A">
      <w:r>
        <w:separator/>
      </w:r>
    </w:p>
  </w:footnote>
  <w:footnote w:type="continuationSeparator" w:id="0">
    <w:p w14:paraId="0C0551A6" w14:textId="77777777" w:rsidR="00000000" w:rsidRDefault="008F3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FC03A" w14:textId="77777777" w:rsidR="00C63E7C" w:rsidRDefault="008F332A">
    <w:pPr>
      <w:pStyle w:val="Header"/>
    </w:pPr>
    <w:r>
      <w:rPr>
        <w:noProof/>
        <w:lang w:val="fr-CA" w:eastAsia="fr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EC407C" wp14:editId="02728741">
              <wp:simplePos x="0" y="0"/>
              <wp:positionH relativeFrom="column">
                <wp:posOffset>4380614</wp:posOffset>
              </wp:positionH>
              <wp:positionV relativeFrom="paragraph">
                <wp:posOffset>-363633</wp:posOffset>
              </wp:positionV>
              <wp:extent cx="1884458" cy="604933"/>
              <wp:effectExtent l="0" t="0" r="1905" b="5080"/>
              <wp:wrapNone/>
              <wp:docPr id="3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84458" cy="6049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5F13B6" w14:textId="77777777" w:rsidR="00C63E7C" w:rsidRPr="00195C6F" w:rsidRDefault="008F332A">
                          <w:pPr>
                            <w:jc w:val="right"/>
                            <w:rPr>
                              <w:rFonts w:ascii="Arial" w:eastAsia="Calibri" w:hAnsi="Arial" w:cs="Arial"/>
                              <w:sz w:val="18"/>
                              <w:szCs w:val="18"/>
                              <w:lang w:val="fr-CA"/>
                            </w:rPr>
                          </w:pPr>
                          <w:r w:rsidRPr="00195C6F">
                            <w:rPr>
                              <w:rFonts w:ascii="Arial" w:eastAsia="Calibri" w:hAnsi="Arial" w:cs="Arial"/>
                              <w:sz w:val="18"/>
                              <w:szCs w:val="18"/>
                              <w:lang w:val="fr-CA"/>
                            </w:rPr>
                            <w:t>BF5690E</w:t>
                          </w:r>
                        </w:p>
                        <w:p w14:paraId="1E83F580" w14:textId="77777777" w:rsidR="00C63E7C" w:rsidRPr="00195C6F" w:rsidRDefault="008F332A">
                          <w:pPr>
                            <w:jc w:val="right"/>
                            <w:rPr>
                              <w:rFonts w:ascii="Arial" w:eastAsia="Calibri" w:hAnsi="Arial" w:cs="Arial"/>
                              <w:sz w:val="18"/>
                              <w:szCs w:val="18"/>
                              <w:lang w:val="fr-CA"/>
                            </w:rPr>
                          </w:pPr>
                          <w:r w:rsidRPr="00195C6F">
                            <w:rPr>
                              <w:rFonts w:ascii="Arial" w:eastAsia="Calibri" w:hAnsi="Arial" w:cs="Arial"/>
                              <w:sz w:val="18"/>
                              <w:szCs w:val="18"/>
                              <w:lang w:val="fr-CA"/>
                            </w:rPr>
                            <w:t xml:space="preserve">DERNIÈRE MISE À JOUR LE </w:t>
                          </w:r>
                          <w:r w:rsidR="00771448" w:rsidRPr="00195C6F">
                            <w:rPr>
                              <w:rFonts w:ascii="Arial" w:eastAsia="Calibri" w:hAnsi="Arial" w:cs="Arial"/>
                              <w:sz w:val="18"/>
                              <w:szCs w:val="18"/>
                              <w:lang w:val="fr-CA"/>
                            </w:rPr>
                            <w:t>10/05/2022</w:t>
                          </w:r>
                        </w:p>
                        <w:p w14:paraId="476DF4CF" w14:textId="77777777" w:rsidR="00C63E7C" w:rsidRDefault="008F332A">
                          <w:pPr>
                            <w:jc w:val="right"/>
                            <w:rPr>
                              <w:rFonts w:ascii="Arial" w:eastAsia="Calibri" w:hAnsi="Arial" w:cs="Arial"/>
                              <w:sz w:val="18"/>
                              <w:szCs w:val="18"/>
                            </w:rPr>
                          </w:pPr>
                          <w:r w:rsidRPr="0082177B">
                            <w:rPr>
                              <w:rFonts w:ascii="Arial" w:eastAsia="Calibri" w:hAnsi="Arial" w:cs="Arial"/>
                              <w:spacing w:val="60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82177B"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 xml:space="preserve">| | | | </w:t>
                          </w:r>
                          <w:r w:rsidRPr="0082177B">
                            <w:rPr>
                              <w:rFonts w:ascii="Arial" w:eastAsia="Calibri" w:hAnsi="Arial" w:cs="Arial"/>
                              <w:spacing w:val="60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82177B"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82177B"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82177B"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22CC8"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82177B"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  <w:r w:rsidRPr="0082177B">
                            <w:rPr>
                              <w:rFonts w:ascii="Arial" w:eastAsia="Calibri" w:hAnsi="Arial" w:cs="Arial"/>
                              <w:bCs/>
                              <w:noProof/>
                              <w:sz w:val="18"/>
                              <w:szCs w:val="18"/>
                            </w:rPr>
                            <w:t xml:space="preserve">  de </w:t>
                          </w:r>
                          <w:r w:rsidR="00AA1AEA"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</w:p>
                        <w:p w14:paraId="605583B6" w14:textId="77777777" w:rsidR="00DD4B0E" w:rsidRPr="006F2B0A" w:rsidRDefault="00DD4B0E" w:rsidP="006F2B0A">
                          <w:pPr>
                            <w:jc w:val="right"/>
                            <w:rPr>
                              <w:rFonts w:ascii="Arial" w:eastAsia="Calibri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18/wordml/c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049" type="#_x0000_t202" style="width:148.4pt;height:47.65pt;margin-top:-28.65pt;margin-left:344.9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 stroked="f">
              <v:textbox>
                <w:txbxContent>
                  <w:p w:rsidR="00C63E7C" w:rsidRPr="00195C6F">
                    <w:pPr>
                      <w:jc w:val="right"/>
                      <w:rPr>
                        <w:rFonts w:ascii="Arial" w:eastAsia="Calibri" w:hAnsi="Arial" w:cs="Arial"/>
                        <w:sz w:val="18"/>
                        <w:szCs w:val="18"/>
                        <w:lang w:val="fr-CA"/>
                      </w:rPr>
                    </w:pPr>
                    <w:r w:rsidRPr="00195C6F">
                      <w:rPr>
                        <w:rFonts w:ascii="Arial" w:eastAsia="Calibri" w:hAnsi="Arial" w:cs="Arial"/>
                        <w:sz w:val="18"/>
                        <w:szCs w:val="18"/>
                        <w:lang w:val="fr-CA"/>
                      </w:rPr>
                      <w:t>BF5690E</w:t>
                    </w:r>
                  </w:p>
                  <w:p w:rsidR="00C63E7C" w:rsidRPr="00195C6F">
                    <w:pPr>
                      <w:jc w:val="right"/>
                      <w:rPr>
                        <w:rFonts w:ascii="Arial" w:eastAsia="Calibri" w:hAnsi="Arial" w:cs="Arial"/>
                        <w:sz w:val="18"/>
                        <w:szCs w:val="18"/>
                        <w:lang w:val="fr-CA"/>
                      </w:rPr>
                    </w:pPr>
                    <w:r w:rsidRPr="00195C6F">
                      <w:rPr>
                        <w:rFonts w:ascii="Arial" w:eastAsia="Calibri" w:hAnsi="Arial" w:cs="Arial"/>
                        <w:sz w:val="18"/>
                        <w:szCs w:val="18"/>
                        <w:lang w:val="fr-CA"/>
                      </w:rPr>
                      <w:t xml:space="preserve">DERNIÈRE MISE À JOUR LE </w:t>
                    </w:r>
                    <w:r w:rsidRPr="00195C6F" w:rsidR="00771448">
                      <w:rPr>
                        <w:rFonts w:ascii="Arial" w:eastAsia="Calibri" w:hAnsi="Arial" w:cs="Arial"/>
                        <w:sz w:val="18"/>
                        <w:szCs w:val="18"/>
                        <w:lang w:val="fr-CA"/>
                      </w:rPr>
                      <w:t>10/05/2022</w:t>
                    </w:r>
                  </w:p>
                  <w:p w:rsidR="00C63E7C">
                    <w:pPr>
                      <w:jc w:val="right"/>
                      <w:rPr>
                        <w:rFonts w:ascii="Arial" w:eastAsia="Calibri" w:hAnsi="Arial" w:cs="Arial"/>
                        <w:sz w:val="18"/>
                        <w:szCs w:val="18"/>
                      </w:rPr>
                    </w:pPr>
                    <w:r w:rsidRPr="0082177B">
                      <w:rPr>
                        <w:rFonts w:ascii="Arial" w:eastAsia="Calibri" w:hAnsi="Arial" w:cs="Arial"/>
                        <w:spacing w:val="60"/>
                        <w:sz w:val="18"/>
                        <w:szCs w:val="18"/>
                      </w:rPr>
                      <w:t xml:space="preserve">Page </w:t>
                    </w:r>
                    <w:r w:rsidRPr="0082177B">
                      <w:rPr>
                        <w:rFonts w:ascii="Arial" w:eastAsia="Calibri" w:hAnsi="Arial" w:cs="Arial"/>
                        <w:b/>
                        <w:bCs/>
                        <w:noProof/>
                        <w:sz w:val="18"/>
                        <w:szCs w:val="18"/>
                      </w:rPr>
                      <w:t xml:space="preserve">| | | | </w:t>
                    </w:r>
                    <w:r w:rsidRPr="0082177B">
                      <w:rPr>
                        <w:rFonts w:ascii="Arial" w:eastAsia="Calibri" w:hAnsi="Arial" w:cs="Arial"/>
                        <w:spacing w:val="60"/>
                        <w:sz w:val="18"/>
                        <w:szCs w:val="18"/>
                      </w:rPr>
                      <w:t xml:space="preserve">Page </w:t>
                    </w:r>
                    <w:r w:rsidRPr="0082177B">
                      <w:rPr>
                        <w:rFonts w:ascii="Arial" w:eastAsia="Calibri" w:hAnsi="Arial" w:cs="Arial"/>
                        <w:b/>
                        <w:bCs/>
                        <w:noProof/>
                        <w:sz w:val="18"/>
                        <w:szCs w:val="18"/>
                      </w:rPr>
                      <w:fldChar w:fldCharType="begin"/>
                    </w:r>
                    <w:r w:rsidRPr="0082177B">
                      <w:rPr>
                        <w:rFonts w:ascii="Arial" w:eastAsia="Calibri" w:hAnsi="Arial" w:cs="Arial"/>
                        <w:b/>
                        <w:bCs/>
                        <w:noProof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82177B">
                      <w:rPr>
                        <w:rFonts w:ascii="Arial" w:eastAsia="Calibri" w:hAnsi="Arial" w:cs="Arial"/>
                        <w:b/>
                        <w:bCs/>
                        <w:noProof/>
                        <w:sz w:val="18"/>
                        <w:szCs w:val="18"/>
                      </w:rPr>
                      <w:fldChar w:fldCharType="separate"/>
                    </w:r>
                    <w:r w:rsidR="00522CC8">
                      <w:rPr>
                        <w:rFonts w:ascii="Arial" w:eastAsia="Calibri" w:hAnsi="Arial" w:cs="Arial"/>
                        <w:b/>
                        <w:bCs/>
                        <w:noProof/>
                        <w:sz w:val="18"/>
                        <w:szCs w:val="18"/>
                      </w:rPr>
                      <w:t>1</w:t>
                    </w:r>
                    <w:r w:rsidRPr="0082177B">
                      <w:rPr>
                        <w:rFonts w:ascii="Arial" w:eastAsia="Calibri" w:hAnsi="Arial" w:cs="Arial"/>
                        <w:b/>
                        <w:bCs/>
                        <w:noProof/>
                        <w:sz w:val="18"/>
                        <w:szCs w:val="18"/>
                      </w:rPr>
                      <w:fldChar w:fldCharType="end"/>
                    </w:r>
                    <w:r w:rsidRPr="0082177B">
                      <w:rPr>
                        <w:rFonts w:ascii="Arial" w:eastAsia="Calibri" w:hAnsi="Arial" w:cs="Arial"/>
                        <w:bCs/>
                        <w:noProof/>
                        <w:sz w:val="18"/>
                        <w:szCs w:val="18"/>
                      </w:rPr>
                      <w:t xml:space="preserve">  de </w:t>
                    </w:r>
                    <w:r w:rsidR="00AA1AEA">
                      <w:rPr>
                        <w:rFonts w:ascii="Arial" w:eastAsia="Calibri" w:hAnsi="Arial" w:cs="Arial"/>
                        <w:b/>
                        <w:bCs/>
                        <w:noProof/>
                        <w:sz w:val="18"/>
                        <w:szCs w:val="18"/>
                      </w:rPr>
                      <w:t>4</w:t>
                    </w:r>
                  </w:p>
                  <w:p w:rsidR="00DD4B0E" w:rsidRPr="006F2B0A" w:rsidP="006F2B0A">
                    <w:pPr>
                      <w:jc w:val="right"/>
                      <w:rPr>
                        <w:rFonts w:ascii="Arial" w:eastAsia="Calibri" w:hAnsi="Arial" w:cs="Arial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fr-CA" w:eastAsia="fr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EBB708C" wp14:editId="77D9AF71">
              <wp:simplePos x="0" y="0"/>
              <wp:positionH relativeFrom="column">
                <wp:posOffset>-213131</wp:posOffset>
              </wp:positionH>
              <wp:positionV relativeFrom="paragraph">
                <wp:posOffset>-416637</wp:posOffset>
              </wp:positionV>
              <wp:extent cx="1887239" cy="647623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7239" cy="64762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A68ABD" w14:textId="77777777" w:rsidR="00DD4B0E" w:rsidRDefault="008F332A" w:rsidP="006F2B0A">
                          <w:r>
                            <w:rPr>
                              <w:noProof/>
                              <w:lang w:val="fr-CA" w:eastAsia="fr-CA"/>
                            </w:rPr>
                            <w:drawing>
                              <wp:inline distT="0" distB="0" distL="0" distR="0" wp14:anchorId="6A3D67CF" wp14:editId="50C46922">
                                <wp:extent cx="1505585" cy="549275"/>
                                <wp:effectExtent l="0" t="0" r="0" b="3175"/>
                                <wp:docPr id="1099942748" name="Picture 2">
                                  <a:hlinkClick xmlns:a="http://schemas.openxmlformats.org/drawingml/2006/main" r:id="rId1"/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99942748" name="Picture 2">
                                          <a:hlinkClick r:id="rId1"/>
                                        </pic:cNvPr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05585" cy="54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18/wordml/cex">
          <w:pict>
            <v:shape id="Text Box 5" o:spid="_x0000_s2050" type="#_x0000_t202" style="width:148.6pt;height:51pt;margin-top:-32.8pt;margin-left:-16.8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3360" filled="f" stroked="f" strokeweight="0.5pt">
              <v:textbox>
                <w:txbxContent>
                  <w:p w:rsidR="00DD4B0E" w:rsidP="006F2B0A" w14:paraId="22D9558A" w14:textId="414EE756">
                    <w:drawing>
                      <wp:inline distT="0" distB="0" distL="0" distR="0">
                        <wp:extent cx="1505585" cy="549275"/>
                        <wp:effectExtent l="0" t="0" r="0" b="3175"/>
                        <wp:docPr id="2" name="Picture 2">
                          <a:hlinkClick xmlns:a="http://schemas.openxmlformats.org/drawingml/2006/main" xmlns:r="http://schemas.openxmlformats.org/officeDocument/2006/relationships" r:id="rId3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2">
                                  <a:hlinkClick xmlns:a="http://schemas.openxmlformats.org/drawingml/2006/main" xmlns:r="http://schemas.openxmlformats.org/officeDocument/2006/relationships" r:id="rId3"/>
                                </pic:cNvPr>
                                <pic:cNvPicPr/>
                              </pic:nvPicPr>
                              <pic:blipFill>
                                <a:blip xmlns:r="http://schemas.openxmlformats.org/officeDocument/2006/relationships" r:embed="rId4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05585" cy="549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14:paraId="593E73E5" w14:textId="77777777" w:rsidR="00C63E7C" w:rsidRDefault="008F332A">
    <w:pPr>
      <w:pStyle w:val="Header"/>
    </w:pPr>
    <w:r>
      <w:rPr>
        <w:noProof/>
        <w:lang w:val="fr-CA" w:eastAsia="fr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2C6806" wp14:editId="439FB6A0">
              <wp:simplePos x="0" y="0"/>
              <wp:positionH relativeFrom="column">
                <wp:posOffset>-215265</wp:posOffset>
              </wp:positionH>
              <wp:positionV relativeFrom="paragraph">
                <wp:posOffset>113665</wp:posOffset>
              </wp:positionV>
              <wp:extent cx="6477000" cy="0"/>
              <wp:effectExtent l="0" t="0" r="0" b="0"/>
              <wp:wrapNone/>
              <wp:docPr id="1" name="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18/wordml/cex">
          <w:pict>
            <v:line id="Line 1" o:spid="_x0000_s2051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6.95pt,8.95pt" to="493.05pt,8.9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296CC9A"/>
    <w:lvl w:ilvl="0">
      <w:start w:val="1"/>
      <w:numFmt w:val="decimal"/>
      <w:pStyle w:val="ListNumber5"/>
      <w:lvlText w:val="%1."/>
      <w:lvlJc w:val="left"/>
      <w:pPr>
        <w:ind w:left="1800" w:hanging="360"/>
      </w:pPr>
    </w:lvl>
  </w:abstractNum>
  <w:abstractNum w:abstractNumId="1" w15:restartNumberingAfterBreak="0">
    <w:nsid w:val="FFFFFF7D"/>
    <w:multiLevelType w:val="singleLevel"/>
    <w:tmpl w:val="A66E5A3E"/>
    <w:lvl w:ilvl="0">
      <w:start w:val="1"/>
      <w:numFmt w:val="decimal"/>
      <w:pStyle w:val="ListNumber4"/>
      <w:lvlText w:val="%1."/>
      <w:lvlJc w:val="left"/>
      <w:pPr>
        <w:ind w:left="1440" w:hanging="360"/>
      </w:pPr>
    </w:lvl>
  </w:abstractNum>
  <w:abstractNum w:abstractNumId="2" w15:restartNumberingAfterBreak="0">
    <w:nsid w:val="FFFFFF7E"/>
    <w:multiLevelType w:val="singleLevel"/>
    <w:tmpl w:val="0302A638"/>
    <w:lvl w:ilvl="0">
      <w:start w:val="1"/>
      <w:numFmt w:val="decimal"/>
      <w:pStyle w:val="ListNumber3"/>
      <w:lvlText w:val="%1."/>
      <w:lvlJc w:val="left"/>
      <w:pPr>
        <w:ind w:left="1080" w:hanging="360"/>
      </w:pPr>
    </w:lvl>
  </w:abstractNum>
  <w:abstractNum w:abstractNumId="3" w15:restartNumberingAfterBreak="0">
    <w:nsid w:val="FFFFFF7F"/>
    <w:multiLevelType w:val="singleLevel"/>
    <w:tmpl w:val="B4C80E3C"/>
    <w:lvl w:ilvl="0">
      <w:start w:val="1"/>
      <w:numFmt w:val="decimal"/>
      <w:pStyle w:val="ListNumber2"/>
      <w:lvlText w:val="%1."/>
      <w:lvlJc w:val="left"/>
      <w:pPr>
        <w:ind w:left="720" w:hanging="360"/>
      </w:pPr>
    </w:lvl>
  </w:abstractNum>
  <w:abstractNum w:abstractNumId="4" w15:restartNumberingAfterBreak="0">
    <w:nsid w:val="FFFFFF80"/>
    <w:multiLevelType w:val="singleLevel"/>
    <w:tmpl w:val="8BEA0F5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E2E6A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64D7D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3CB9F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3E629EE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5AB428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C4373"/>
    <w:multiLevelType w:val="multilevel"/>
    <w:tmpl w:val="DD94162A"/>
    <w:name w:val="Custom22222222222222222222222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1DD3AA6"/>
    <w:multiLevelType w:val="multilevel"/>
    <w:tmpl w:val="DD94162A"/>
    <w:name w:val="Custom22222222222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04D163CA"/>
    <w:multiLevelType w:val="multilevel"/>
    <w:tmpl w:val="DD94162A"/>
    <w:name w:val="Custom222222222222222222222222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096D4258"/>
    <w:multiLevelType w:val="multilevel"/>
    <w:tmpl w:val="DD94162A"/>
    <w:name w:val="Custom2222222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0C514230"/>
    <w:multiLevelType w:val="multilevel"/>
    <w:tmpl w:val="DD94162A"/>
    <w:name w:val="Custom22222222222222222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0CDD3483"/>
    <w:multiLevelType w:val="multilevel"/>
    <w:tmpl w:val="DD94162A"/>
    <w:name w:val="Custom222222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D8008A8"/>
    <w:multiLevelType w:val="multilevel"/>
    <w:tmpl w:val="DD94162A"/>
    <w:name w:val="Custom222222222222222222222222222222"/>
    <w:lvl w:ilvl="0">
      <w:start w:val="1"/>
      <w:numFmt w:val="upperLetter"/>
      <w:lvlText w:val="%1."/>
      <w:lvlJc w:val="left"/>
      <w:pPr>
        <w:tabs>
          <w:tab w:val="num" w:pos="1276"/>
        </w:tabs>
        <w:ind w:left="1276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9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 w:tentative="1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76"/>
        </w:tabs>
        <w:ind w:left="4876" w:hanging="180"/>
      </w:pPr>
    </w:lvl>
    <w:lvl w:ilvl="6" w:tentative="1">
      <w:start w:val="1"/>
      <w:numFmt w:val="decimal"/>
      <w:lvlText w:val="%7."/>
      <w:lvlJc w:val="left"/>
      <w:pPr>
        <w:tabs>
          <w:tab w:val="num" w:pos="5596"/>
        </w:tabs>
        <w:ind w:left="559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abstractNum w:abstractNumId="17" w15:restartNumberingAfterBreak="0">
    <w:nsid w:val="10C17707"/>
    <w:multiLevelType w:val="multilevel"/>
    <w:tmpl w:val="DD94162A"/>
    <w:name w:val="Custom222222222222222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110107ED"/>
    <w:multiLevelType w:val="multilevel"/>
    <w:tmpl w:val="CDF6EDD8"/>
    <w:lvl w:ilvl="0">
      <w:start w:val="1"/>
      <w:numFmt w:val="decimal"/>
      <w:pStyle w:val="list1"/>
      <w:lvlText w:val="%1."/>
      <w:lvlJc w:val="left"/>
      <w:pPr>
        <w:tabs>
          <w:tab w:val="num" w:pos="600"/>
        </w:tabs>
        <w:ind w:left="600" w:hanging="600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200"/>
        </w:tabs>
        <w:ind w:left="1200" w:hanging="600"/>
      </w:pPr>
      <w:rPr>
        <w:rFonts w:cs="Times New Roman"/>
      </w:rPr>
    </w:lvl>
    <w:lvl w:ilvl="2">
      <w:start w:val="1"/>
      <w:numFmt w:val="decimal"/>
      <w:lvlText w:val="(%3)"/>
      <w:lvlJc w:val="left"/>
      <w:pPr>
        <w:tabs>
          <w:tab w:val="num" w:pos="2040"/>
        </w:tabs>
        <w:ind w:left="2040" w:hanging="840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3000"/>
        </w:tabs>
        <w:ind w:left="3000" w:hanging="9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48"/>
        </w:tabs>
        <w:ind w:left="1848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208"/>
        </w:tabs>
        <w:ind w:left="220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68"/>
        </w:tabs>
        <w:ind w:left="25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928"/>
        </w:tabs>
        <w:ind w:left="29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88"/>
        </w:tabs>
        <w:ind w:left="3288" w:hanging="360"/>
      </w:pPr>
      <w:rPr>
        <w:rFonts w:cs="Times New Roman"/>
      </w:rPr>
    </w:lvl>
  </w:abstractNum>
  <w:abstractNum w:abstractNumId="19" w15:restartNumberingAfterBreak="0">
    <w:nsid w:val="14745710"/>
    <w:multiLevelType w:val="hybridMultilevel"/>
    <w:tmpl w:val="AFA001F8"/>
    <w:name w:val="Custom2222222222222222222222222222222222"/>
    <w:lvl w:ilvl="0" w:tplc="864C94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AAA0FB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612C6DC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9B0B80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D214D6A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57C69B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D0E8D920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62D88718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4E80195A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184D0612"/>
    <w:multiLevelType w:val="multilevel"/>
    <w:tmpl w:val="DD94162A"/>
    <w:name w:val="Custom2222222222222222222222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1CC90557"/>
    <w:multiLevelType w:val="multilevel"/>
    <w:tmpl w:val="DD94162A"/>
    <w:name w:val="Custom2222222222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1EC11C9B"/>
    <w:multiLevelType w:val="multilevel"/>
    <w:tmpl w:val="84FC279E"/>
    <w:name w:val="Custom2222222222222222222222222222222"/>
    <w:lvl w:ilvl="0">
      <w:start w:val="1"/>
      <w:numFmt w:val="none"/>
      <w:lvlText w:val="1.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none"/>
      <w:lvlText w:val="A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(A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(1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1F6E0071"/>
    <w:multiLevelType w:val="multilevel"/>
    <w:tmpl w:val="DD94162A"/>
    <w:name w:val="Custom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209E7B7A"/>
    <w:multiLevelType w:val="hybridMultilevel"/>
    <w:tmpl w:val="A6F23066"/>
    <w:lvl w:ilvl="0" w:tplc="C9D8026C">
      <w:start w:val="1"/>
      <w:numFmt w:val="upperLetter"/>
      <w:pStyle w:val="ListNumberA"/>
      <w:lvlText w:val="%1."/>
      <w:lvlJc w:val="left"/>
      <w:pPr>
        <w:ind w:left="2160" w:hanging="360"/>
      </w:pPr>
    </w:lvl>
    <w:lvl w:ilvl="1" w:tplc="2DEAD5F0" w:tentative="1">
      <w:start w:val="1"/>
      <w:numFmt w:val="lowerLetter"/>
      <w:lvlText w:val="%2."/>
      <w:lvlJc w:val="left"/>
      <w:pPr>
        <w:ind w:left="2880" w:hanging="360"/>
      </w:pPr>
    </w:lvl>
    <w:lvl w:ilvl="2" w:tplc="F386E03C" w:tentative="1">
      <w:start w:val="1"/>
      <w:numFmt w:val="lowerRoman"/>
      <w:lvlText w:val="%3."/>
      <w:lvlJc w:val="right"/>
      <w:pPr>
        <w:ind w:left="3600" w:hanging="180"/>
      </w:pPr>
    </w:lvl>
    <w:lvl w:ilvl="3" w:tplc="E76233AC" w:tentative="1">
      <w:start w:val="1"/>
      <w:numFmt w:val="decimal"/>
      <w:lvlText w:val="%4."/>
      <w:lvlJc w:val="left"/>
      <w:pPr>
        <w:ind w:left="4320" w:hanging="360"/>
      </w:pPr>
    </w:lvl>
    <w:lvl w:ilvl="4" w:tplc="C8B09642" w:tentative="1">
      <w:start w:val="1"/>
      <w:numFmt w:val="lowerLetter"/>
      <w:lvlText w:val="%5."/>
      <w:lvlJc w:val="left"/>
      <w:pPr>
        <w:ind w:left="5040" w:hanging="360"/>
      </w:pPr>
    </w:lvl>
    <w:lvl w:ilvl="5" w:tplc="CDC0EEEC" w:tentative="1">
      <w:start w:val="1"/>
      <w:numFmt w:val="lowerRoman"/>
      <w:lvlText w:val="%6."/>
      <w:lvlJc w:val="right"/>
      <w:pPr>
        <w:ind w:left="5760" w:hanging="180"/>
      </w:pPr>
    </w:lvl>
    <w:lvl w:ilvl="6" w:tplc="7F207EAC" w:tentative="1">
      <w:start w:val="1"/>
      <w:numFmt w:val="decimal"/>
      <w:lvlText w:val="%7."/>
      <w:lvlJc w:val="left"/>
      <w:pPr>
        <w:ind w:left="6480" w:hanging="360"/>
      </w:pPr>
    </w:lvl>
    <w:lvl w:ilvl="7" w:tplc="2056E8E2" w:tentative="1">
      <w:start w:val="1"/>
      <w:numFmt w:val="lowerLetter"/>
      <w:lvlText w:val="%8."/>
      <w:lvlJc w:val="left"/>
      <w:pPr>
        <w:ind w:left="7200" w:hanging="360"/>
      </w:pPr>
    </w:lvl>
    <w:lvl w:ilvl="8" w:tplc="E0802110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226235F6"/>
    <w:multiLevelType w:val="multilevel"/>
    <w:tmpl w:val="75F6C680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b/>
        <w:i w:val="0"/>
        <w:caps w:val="0"/>
        <w:sz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720" w:firstLine="720"/>
      </w:pPr>
      <w:rPr>
        <w:rFonts w:hint="default"/>
        <w:b w:val="0"/>
        <w:i w:val="0"/>
        <w:caps w:val="0"/>
        <w:u w:val="none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1440" w:firstLine="72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2160" w:firstLine="72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tabs>
          <w:tab w:val="num" w:pos="4320"/>
        </w:tabs>
        <w:ind w:left="2880" w:firstLine="720"/>
      </w:pPr>
      <w:rPr>
        <w:rFonts w:hint="default"/>
        <w:u w:val="none"/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3600" w:firstLine="720"/>
      </w:pPr>
      <w:rPr>
        <w:rFonts w:hint="default"/>
        <w:u w:val="none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4320" w:firstLine="720"/>
      </w:pPr>
      <w:rPr>
        <w:rFonts w:hint="default"/>
        <w:u w:val="none"/>
      </w:rPr>
    </w:lvl>
    <w:lvl w:ilvl="7">
      <w:start w:val="1"/>
      <w:numFmt w:val="lowerLetter"/>
      <w:lvlText w:val="%8)"/>
      <w:lvlJc w:val="left"/>
      <w:pPr>
        <w:tabs>
          <w:tab w:val="num" w:pos="6480"/>
        </w:tabs>
        <w:ind w:left="5040" w:firstLine="720"/>
      </w:pPr>
      <w:rPr>
        <w:rFonts w:hint="default"/>
        <w:u w:val="none"/>
      </w:rPr>
    </w:lvl>
    <w:lvl w:ilvl="8">
      <w:start w:val="1"/>
      <w:numFmt w:val="upperLetter"/>
      <w:suff w:val="nothing"/>
      <w:lvlText w:val="Exhibit %9"/>
      <w:lvlJc w:val="left"/>
      <w:pPr>
        <w:ind w:left="0" w:firstLine="0"/>
      </w:pPr>
      <w:rPr>
        <w:rFonts w:hint="default"/>
        <w:u w:val="none"/>
      </w:rPr>
    </w:lvl>
  </w:abstractNum>
  <w:abstractNum w:abstractNumId="26" w15:restartNumberingAfterBreak="0">
    <w:nsid w:val="25876B8D"/>
    <w:multiLevelType w:val="multilevel"/>
    <w:tmpl w:val="DD94162A"/>
    <w:name w:val="Custom22222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29AF49B7"/>
    <w:multiLevelType w:val="hybridMultilevel"/>
    <w:tmpl w:val="685614D6"/>
    <w:lvl w:ilvl="0" w:tplc="320A28B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1A80E65C">
      <w:start w:val="1"/>
      <w:numFmt w:val="lowerLetter"/>
      <w:lvlText w:val="%2."/>
      <w:lvlJc w:val="left"/>
      <w:pPr>
        <w:ind w:left="1800" w:hanging="360"/>
      </w:pPr>
    </w:lvl>
    <w:lvl w:ilvl="2" w:tplc="18025114" w:tentative="1">
      <w:start w:val="1"/>
      <w:numFmt w:val="lowerRoman"/>
      <w:lvlText w:val="%3."/>
      <w:lvlJc w:val="right"/>
      <w:pPr>
        <w:ind w:left="2520" w:hanging="180"/>
      </w:pPr>
    </w:lvl>
    <w:lvl w:ilvl="3" w:tplc="BEB82298" w:tentative="1">
      <w:start w:val="1"/>
      <w:numFmt w:val="decimal"/>
      <w:lvlText w:val="%4."/>
      <w:lvlJc w:val="left"/>
      <w:pPr>
        <w:ind w:left="3240" w:hanging="360"/>
      </w:pPr>
    </w:lvl>
    <w:lvl w:ilvl="4" w:tplc="7B4EE7A2" w:tentative="1">
      <w:start w:val="1"/>
      <w:numFmt w:val="lowerLetter"/>
      <w:lvlText w:val="%5."/>
      <w:lvlJc w:val="left"/>
      <w:pPr>
        <w:ind w:left="3960" w:hanging="360"/>
      </w:pPr>
    </w:lvl>
    <w:lvl w:ilvl="5" w:tplc="B12A1C8C" w:tentative="1">
      <w:start w:val="1"/>
      <w:numFmt w:val="lowerRoman"/>
      <w:lvlText w:val="%6."/>
      <w:lvlJc w:val="right"/>
      <w:pPr>
        <w:ind w:left="4680" w:hanging="180"/>
      </w:pPr>
    </w:lvl>
    <w:lvl w:ilvl="6" w:tplc="7DB4EE08" w:tentative="1">
      <w:start w:val="1"/>
      <w:numFmt w:val="decimal"/>
      <w:lvlText w:val="%7."/>
      <w:lvlJc w:val="left"/>
      <w:pPr>
        <w:ind w:left="5400" w:hanging="360"/>
      </w:pPr>
    </w:lvl>
    <w:lvl w:ilvl="7" w:tplc="5EE84B92" w:tentative="1">
      <w:start w:val="1"/>
      <w:numFmt w:val="lowerLetter"/>
      <w:lvlText w:val="%8."/>
      <w:lvlJc w:val="left"/>
      <w:pPr>
        <w:ind w:left="6120" w:hanging="360"/>
      </w:pPr>
    </w:lvl>
    <w:lvl w:ilvl="8" w:tplc="8F70668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B1E5E78"/>
    <w:multiLevelType w:val="multilevel"/>
    <w:tmpl w:val="9AE6E9A8"/>
    <w:name w:val="Custom222222222222222222222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9" w15:restartNumberingAfterBreak="0">
    <w:nsid w:val="2EE07D8D"/>
    <w:multiLevelType w:val="multilevel"/>
    <w:tmpl w:val="DD94162A"/>
    <w:name w:val="Custom222222222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31DA43B9"/>
    <w:multiLevelType w:val="multilevel"/>
    <w:tmpl w:val="DD94162A"/>
    <w:name w:val="Custom222222222222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32D307D8"/>
    <w:multiLevelType w:val="multilevel"/>
    <w:tmpl w:val="CC6CEB10"/>
    <w:lvl w:ilvl="0">
      <w:start w:val="1"/>
      <w:numFmt w:val="decimal"/>
      <w:pStyle w:val="Level1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u w:val="none"/>
      </w:rPr>
    </w:lvl>
    <w:lvl w:ilvl="1">
      <w:start w:val="1"/>
      <w:numFmt w:val="lowerLetter"/>
      <w:pStyle w:val="Level2"/>
      <w:lvlText w:val="%2."/>
      <w:lvlJc w:val="left"/>
      <w:pPr>
        <w:tabs>
          <w:tab w:val="num" w:pos="2160"/>
        </w:tabs>
        <w:ind w:left="720" w:firstLine="720"/>
      </w:pPr>
      <w:rPr>
        <w:rFonts w:hint="default"/>
        <w:u w:val="none"/>
      </w:rPr>
    </w:lvl>
    <w:lvl w:ilvl="2">
      <w:start w:val="1"/>
      <w:numFmt w:val="lowerRoman"/>
      <w:pStyle w:val="Level3"/>
      <w:lvlText w:val="%3."/>
      <w:lvlJc w:val="left"/>
      <w:pPr>
        <w:tabs>
          <w:tab w:val="num" w:pos="2880"/>
        </w:tabs>
        <w:ind w:left="1440" w:firstLine="720"/>
      </w:pPr>
      <w:rPr>
        <w:rFonts w:hint="default"/>
        <w:u w:val="none"/>
      </w:rPr>
    </w:lvl>
    <w:lvl w:ilvl="3">
      <w:start w:val="1"/>
      <w:numFmt w:val="decimal"/>
      <w:pStyle w:val="Level4"/>
      <w:lvlText w:val="(%4)"/>
      <w:lvlJc w:val="left"/>
      <w:pPr>
        <w:tabs>
          <w:tab w:val="num" w:pos="3600"/>
        </w:tabs>
        <w:ind w:left="2160" w:firstLine="720"/>
      </w:pPr>
      <w:rPr>
        <w:rFonts w:hint="default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4320"/>
        </w:tabs>
        <w:ind w:left="2880" w:firstLine="720"/>
      </w:pPr>
      <w:rPr>
        <w:rFonts w:hint="default"/>
        <w:u w:val="none"/>
      </w:rPr>
    </w:lvl>
    <w:lvl w:ilvl="5">
      <w:start w:val="1"/>
      <w:numFmt w:val="lowerRoman"/>
      <w:pStyle w:val="Level6"/>
      <w:lvlText w:val="(%6)"/>
      <w:lvlJc w:val="left"/>
      <w:pPr>
        <w:tabs>
          <w:tab w:val="num" w:pos="5040"/>
        </w:tabs>
        <w:ind w:left="3600" w:firstLine="720"/>
      </w:pPr>
      <w:rPr>
        <w:rFonts w:hint="default"/>
        <w:u w:val="none"/>
      </w:rPr>
    </w:lvl>
    <w:lvl w:ilvl="6">
      <w:start w:val="1"/>
      <w:numFmt w:val="decimal"/>
      <w:pStyle w:val="Level7"/>
      <w:lvlText w:val="%7)"/>
      <w:lvlJc w:val="left"/>
      <w:pPr>
        <w:tabs>
          <w:tab w:val="num" w:pos="5760"/>
        </w:tabs>
        <w:ind w:left="4320" w:firstLine="720"/>
      </w:pPr>
      <w:rPr>
        <w:rFonts w:hint="default"/>
        <w:u w:val="none"/>
      </w:rPr>
    </w:lvl>
    <w:lvl w:ilvl="7">
      <w:start w:val="1"/>
      <w:numFmt w:val="lowerLetter"/>
      <w:pStyle w:val="Level8"/>
      <w:lvlText w:val="%8)"/>
      <w:lvlJc w:val="left"/>
      <w:pPr>
        <w:tabs>
          <w:tab w:val="num" w:pos="6480"/>
        </w:tabs>
        <w:ind w:left="5040" w:firstLine="720"/>
      </w:pPr>
      <w:rPr>
        <w:rFonts w:hint="default"/>
        <w:u w:val="none"/>
      </w:rPr>
    </w:lvl>
    <w:lvl w:ilvl="8">
      <w:start w:val="1"/>
      <w:numFmt w:val="lowerRoman"/>
      <w:pStyle w:val="Level9"/>
      <w:lvlText w:val="%9)"/>
      <w:lvlJc w:val="left"/>
      <w:pPr>
        <w:tabs>
          <w:tab w:val="num" w:pos="7200"/>
        </w:tabs>
        <w:ind w:left="5760" w:firstLine="720"/>
      </w:pPr>
      <w:rPr>
        <w:rFonts w:hint="default"/>
        <w:u w:val="none"/>
      </w:rPr>
    </w:lvl>
  </w:abstractNum>
  <w:abstractNum w:abstractNumId="32" w15:restartNumberingAfterBreak="0">
    <w:nsid w:val="37305A39"/>
    <w:multiLevelType w:val="multilevel"/>
    <w:tmpl w:val="DD94162A"/>
    <w:name w:val="Custom22222222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381C5646"/>
    <w:multiLevelType w:val="multilevel"/>
    <w:tmpl w:val="3AB25224"/>
    <w:lvl w:ilvl="0">
      <w:start w:val="6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720" w:firstLine="720"/>
      </w:pPr>
      <w:rPr>
        <w:rFonts w:hint="default"/>
        <w:b w:val="0"/>
        <w:i w:val="0"/>
        <w:caps w:val="0"/>
        <w:u w:val="none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1440" w:firstLine="72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2160" w:firstLine="72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tabs>
          <w:tab w:val="num" w:pos="4320"/>
        </w:tabs>
        <w:ind w:left="2880" w:firstLine="720"/>
      </w:pPr>
      <w:rPr>
        <w:rFonts w:hint="default"/>
        <w:u w:val="none"/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3600" w:firstLine="720"/>
      </w:pPr>
      <w:rPr>
        <w:rFonts w:hint="default"/>
        <w:u w:val="none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4320" w:firstLine="720"/>
      </w:pPr>
      <w:rPr>
        <w:rFonts w:hint="default"/>
        <w:u w:val="none"/>
      </w:rPr>
    </w:lvl>
    <w:lvl w:ilvl="7">
      <w:start w:val="1"/>
      <w:numFmt w:val="lowerLetter"/>
      <w:lvlText w:val="%8)"/>
      <w:lvlJc w:val="left"/>
      <w:pPr>
        <w:tabs>
          <w:tab w:val="num" w:pos="6480"/>
        </w:tabs>
        <w:ind w:left="5040" w:firstLine="720"/>
      </w:pPr>
      <w:rPr>
        <w:rFonts w:hint="default"/>
        <w:u w:val="none"/>
      </w:rPr>
    </w:lvl>
    <w:lvl w:ilvl="8">
      <w:start w:val="1"/>
      <w:numFmt w:val="upperLetter"/>
      <w:suff w:val="nothing"/>
      <w:lvlText w:val="Exhibit %9"/>
      <w:lvlJc w:val="left"/>
      <w:pPr>
        <w:ind w:left="0" w:firstLine="0"/>
      </w:pPr>
      <w:rPr>
        <w:rFonts w:hint="default"/>
        <w:u w:val="none"/>
      </w:rPr>
    </w:lvl>
  </w:abstractNum>
  <w:abstractNum w:abstractNumId="34" w15:restartNumberingAfterBreak="0">
    <w:nsid w:val="3BDE04F8"/>
    <w:multiLevelType w:val="multilevel"/>
    <w:tmpl w:val="DD94162A"/>
    <w:name w:val="Custom2222222222222222222222222222222"/>
    <w:lvl w:ilvl="0">
      <w:start w:val="1"/>
      <w:numFmt w:val="upperLetter"/>
      <w:lvlText w:val="%1."/>
      <w:lvlJc w:val="left"/>
      <w:pPr>
        <w:tabs>
          <w:tab w:val="num" w:pos="1276"/>
        </w:tabs>
        <w:ind w:left="1276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9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 w:tentative="1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76"/>
        </w:tabs>
        <w:ind w:left="4876" w:hanging="180"/>
      </w:pPr>
    </w:lvl>
    <w:lvl w:ilvl="6" w:tentative="1">
      <w:start w:val="1"/>
      <w:numFmt w:val="decimal"/>
      <w:lvlText w:val="%7."/>
      <w:lvlJc w:val="left"/>
      <w:pPr>
        <w:tabs>
          <w:tab w:val="num" w:pos="5596"/>
        </w:tabs>
        <w:ind w:left="559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abstractNum w:abstractNumId="35" w15:restartNumberingAfterBreak="0">
    <w:nsid w:val="3C3170C6"/>
    <w:multiLevelType w:val="multilevel"/>
    <w:tmpl w:val="DD94162A"/>
    <w:name w:val="Custom22222222222222222222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3E33778F"/>
    <w:multiLevelType w:val="multilevel"/>
    <w:tmpl w:val="0409001D"/>
    <w:name w:val="Custom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431C510B"/>
    <w:multiLevelType w:val="multilevel"/>
    <w:tmpl w:val="DD94162A"/>
    <w:name w:val="Custom2222222222222222222222222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439151F8"/>
    <w:multiLevelType w:val="multilevel"/>
    <w:tmpl w:val="DD94162A"/>
    <w:name w:val="Custom2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450D3CA9"/>
    <w:multiLevelType w:val="multilevel"/>
    <w:tmpl w:val="DD94162A"/>
    <w:name w:val="Custom22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45115271"/>
    <w:multiLevelType w:val="multilevel"/>
    <w:tmpl w:val="DD94162A"/>
    <w:name w:val="Custom222222222222222222222222222222222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 w15:restartNumberingAfterBreak="0">
    <w:nsid w:val="45273ACA"/>
    <w:multiLevelType w:val="multilevel"/>
    <w:tmpl w:val="DD94162A"/>
    <w:name w:val="Custom2222222222222222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45627FB2"/>
    <w:multiLevelType w:val="multilevel"/>
    <w:tmpl w:val="DD94162A"/>
    <w:name w:val="Custom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47C104FD"/>
    <w:multiLevelType w:val="multilevel"/>
    <w:tmpl w:val="DD94162A"/>
    <w:name w:val="Custom222222222222222222222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48634F4B"/>
    <w:multiLevelType w:val="multilevel"/>
    <w:tmpl w:val="DD94162A"/>
    <w:name w:val="Custom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52584BB1"/>
    <w:multiLevelType w:val="multilevel"/>
    <w:tmpl w:val="DD94162A"/>
    <w:name w:val="Custom2222222222222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5372111A"/>
    <w:multiLevelType w:val="hybridMultilevel"/>
    <w:tmpl w:val="6A444580"/>
    <w:lvl w:ilvl="0" w:tplc="F3464DA6">
      <w:start w:val="1"/>
      <w:numFmt w:val="decimal"/>
      <w:lvlText w:val="%1."/>
      <w:lvlJc w:val="left"/>
      <w:pPr>
        <w:ind w:left="720" w:hanging="360"/>
      </w:pPr>
    </w:lvl>
    <w:lvl w:ilvl="1" w:tplc="6E40F28E">
      <w:start w:val="1"/>
      <w:numFmt w:val="lowerLetter"/>
      <w:lvlText w:val="%2."/>
      <w:lvlJc w:val="left"/>
      <w:pPr>
        <w:ind w:left="1440" w:hanging="360"/>
      </w:pPr>
    </w:lvl>
    <w:lvl w:ilvl="2" w:tplc="D848FDD4">
      <w:start w:val="1"/>
      <w:numFmt w:val="lowerRoman"/>
      <w:lvlText w:val="%3."/>
      <w:lvlJc w:val="right"/>
      <w:pPr>
        <w:ind w:left="2160" w:hanging="180"/>
      </w:pPr>
    </w:lvl>
    <w:lvl w:ilvl="3" w:tplc="6F44FE26">
      <w:start w:val="1"/>
      <w:numFmt w:val="decimal"/>
      <w:lvlText w:val="%4."/>
      <w:lvlJc w:val="left"/>
      <w:pPr>
        <w:ind w:left="2880" w:hanging="360"/>
      </w:pPr>
    </w:lvl>
    <w:lvl w:ilvl="4" w:tplc="AA6A51E4">
      <w:start w:val="1"/>
      <w:numFmt w:val="lowerLetter"/>
      <w:lvlText w:val="%5."/>
      <w:lvlJc w:val="left"/>
      <w:pPr>
        <w:ind w:left="3600" w:hanging="360"/>
      </w:pPr>
    </w:lvl>
    <w:lvl w:ilvl="5" w:tplc="23A268C2">
      <w:start w:val="1"/>
      <w:numFmt w:val="lowerRoman"/>
      <w:lvlText w:val="%6."/>
      <w:lvlJc w:val="right"/>
      <w:pPr>
        <w:ind w:left="4320" w:hanging="180"/>
      </w:pPr>
    </w:lvl>
    <w:lvl w:ilvl="6" w:tplc="7A8AA786" w:tentative="1">
      <w:start w:val="1"/>
      <w:numFmt w:val="decimal"/>
      <w:lvlText w:val="%7."/>
      <w:lvlJc w:val="left"/>
      <w:pPr>
        <w:ind w:left="5040" w:hanging="360"/>
      </w:pPr>
    </w:lvl>
    <w:lvl w:ilvl="7" w:tplc="56D0DAE2" w:tentative="1">
      <w:start w:val="1"/>
      <w:numFmt w:val="lowerLetter"/>
      <w:lvlText w:val="%8."/>
      <w:lvlJc w:val="left"/>
      <w:pPr>
        <w:ind w:left="5760" w:hanging="360"/>
      </w:pPr>
    </w:lvl>
    <w:lvl w:ilvl="8" w:tplc="9646A5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AF4DBC"/>
    <w:multiLevelType w:val="multilevel"/>
    <w:tmpl w:val="DD94162A"/>
    <w:name w:val="Custom22222222222222222222222222222"/>
    <w:lvl w:ilvl="0">
      <w:start w:val="1"/>
      <w:numFmt w:val="upperLetter"/>
      <w:lvlText w:val="%1."/>
      <w:lvlJc w:val="left"/>
      <w:pPr>
        <w:tabs>
          <w:tab w:val="num" w:pos="1276"/>
        </w:tabs>
        <w:ind w:left="1276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9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 w:tentative="1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76"/>
        </w:tabs>
        <w:ind w:left="4876" w:hanging="180"/>
      </w:pPr>
    </w:lvl>
    <w:lvl w:ilvl="6" w:tentative="1">
      <w:start w:val="1"/>
      <w:numFmt w:val="decimal"/>
      <w:lvlText w:val="%7."/>
      <w:lvlJc w:val="left"/>
      <w:pPr>
        <w:tabs>
          <w:tab w:val="num" w:pos="5596"/>
        </w:tabs>
        <w:ind w:left="559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abstractNum w:abstractNumId="48" w15:restartNumberingAfterBreak="0">
    <w:nsid w:val="57744DA7"/>
    <w:multiLevelType w:val="multilevel"/>
    <w:tmpl w:val="DD94162A"/>
    <w:name w:val="Custom222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9" w15:restartNumberingAfterBreak="0">
    <w:nsid w:val="61BF324A"/>
    <w:multiLevelType w:val="multilevel"/>
    <w:tmpl w:val="45F2A33C"/>
    <w:name w:val="Custom22222222222222222222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decimal"/>
      <w:lvlText w:val="(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50" w15:restartNumberingAfterBreak="0">
    <w:nsid w:val="652B7DDD"/>
    <w:multiLevelType w:val="multilevel"/>
    <w:tmpl w:val="DD94162A"/>
    <w:name w:val="Custom22222222222222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1" w15:restartNumberingAfterBreak="0">
    <w:nsid w:val="6A8A6BF3"/>
    <w:multiLevelType w:val="multilevel"/>
    <w:tmpl w:val="DD94162A"/>
    <w:name w:val="Custom222222222222222222222222222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2" w15:restartNumberingAfterBreak="0">
    <w:nsid w:val="6EC2577C"/>
    <w:multiLevelType w:val="multilevel"/>
    <w:tmpl w:val="DD94162A"/>
    <w:name w:val="Custom2222222222222222222222222222222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4AC4ED4"/>
    <w:multiLevelType w:val="multilevel"/>
    <w:tmpl w:val="DD94162A"/>
    <w:name w:val="Custom22222222222222222222222222222222222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4" w15:restartNumberingAfterBreak="0">
    <w:nsid w:val="754942DD"/>
    <w:multiLevelType w:val="multilevel"/>
    <w:tmpl w:val="DD94162A"/>
    <w:name w:val="Custom22222222222222222222222222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 w15:restartNumberingAfterBreak="0">
    <w:nsid w:val="769757F6"/>
    <w:multiLevelType w:val="multilevel"/>
    <w:tmpl w:val="DD94162A"/>
    <w:name w:val="Custom222222222222222222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6" w15:restartNumberingAfterBreak="0">
    <w:nsid w:val="7A283332"/>
    <w:multiLevelType w:val="hybridMultilevel"/>
    <w:tmpl w:val="1F3E0BBC"/>
    <w:name w:val="Custom22222222222222222222222222222222222"/>
    <w:lvl w:ilvl="0" w:tplc="8238064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75A50C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724D6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6AE141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1C0AEC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15AB7A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712BA2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7B21F8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98A5D6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7D2672BF"/>
    <w:multiLevelType w:val="multilevel"/>
    <w:tmpl w:val="DD94162A"/>
    <w:name w:val="Custom2222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8" w15:restartNumberingAfterBreak="0">
    <w:nsid w:val="7EB666C1"/>
    <w:multiLevelType w:val="multilevel"/>
    <w:tmpl w:val="75F6C680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b/>
        <w:i w:val="0"/>
        <w:caps w:val="0"/>
        <w:sz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720" w:firstLine="720"/>
      </w:pPr>
      <w:rPr>
        <w:rFonts w:hint="default"/>
        <w:b w:val="0"/>
        <w:i w:val="0"/>
        <w:caps w:val="0"/>
        <w:u w:val="none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1440" w:firstLine="72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2160" w:firstLine="72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tabs>
          <w:tab w:val="num" w:pos="4320"/>
        </w:tabs>
        <w:ind w:left="2880" w:firstLine="720"/>
      </w:pPr>
      <w:rPr>
        <w:rFonts w:hint="default"/>
        <w:u w:val="none"/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3600" w:firstLine="720"/>
      </w:pPr>
      <w:rPr>
        <w:rFonts w:hint="default"/>
        <w:u w:val="none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4320" w:firstLine="720"/>
      </w:pPr>
      <w:rPr>
        <w:rFonts w:hint="default"/>
        <w:u w:val="none"/>
      </w:rPr>
    </w:lvl>
    <w:lvl w:ilvl="7">
      <w:start w:val="1"/>
      <w:numFmt w:val="lowerLetter"/>
      <w:lvlText w:val="%8)"/>
      <w:lvlJc w:val="left"/>
      <w:pPr>
        <w:tabs>
          <w:tab w:val="num" w:pos="6480"/>
        </w:tabs>
        <w:ind w:left="5040" w:firstLine="720"/>
      </w:pPr>
      <w:rPr>
        <w:rFonts w:hint="default"/>
        <w:u w:val="none"/>
      </w:rPr>
    </w:lvl>
    <w:lvl w:ilvl="8">
      <w:start w:val="1"/>
      <w:numFmt w:val="upperLetter"/>
      <w:suff w:val="nothing"/>
      <w:lvlText w:val="Exhibit %9"/>
      <w:lvlJc w:val="left"/>
      <w:pPr>
        <w:ind w:left="0" w:firstLine="0"/>
      </w:pPr>
      <w:rPr>
        <w:rFonts w:hint="default"/>
        <w:u w:val="none"/>
      </w:rPr>
    </w:lvl>
  </w:abstractNum>
  <w:num w:numId="1">
    <w:abstractNumId w:val="33"/>
  </w:num>
  <w:num w:numId="2">
    <w:abstractNumId w:val="3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4"/>
  </w:num>
  <w:num w:numId="14">
    <w:abstractNumId w:val="58"/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9"/>
  </w:num>
  <w:num w:numId="19">
    <w:abstractNumId w:val="46"/>
  </w:num>
  <w:num w:numId="20">
    <w:abstractNumId w:val="2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571"/>
    <w:rsid w:val="000667E3"/>
    <w:rsid w:val="00082700"/>
    <w:rsid w:val="000B6D9F"/>
    <w:rsid w:val="000D5C14"/>
    <w:rsid w:val="000E6699"/>
    <w:rsid w:val="000E73B2"/>
    <w:rsid w:val="000F22F2"/>
    <w:rsid w:val="0010159D"/>
    <w:rsid w:val="00106451"/>
    <w:rsid w:val="00167985"/>
    <w:rsid w:val="00180D35"/>
    <w:rsid w:val="00195C6F"/>
    <w:rsid w:val="001A35D8"/>
    <w:rsid w:val="001A7378"/>
    <w:rsid w:val="001B2BF8"/>
    <w:rsid w:val="001D6A8A"/>
    <w:rsid w:val="002106DC"/>
    <w:rsid w:val="00222261"/>
    <w:rsid w:val="002232DA"/>
    <w:rsid w:val="0023184C"/>
    <w:rsid w:val="00240FFB"/>
    <w:rsid w:val="00250B98"/>
    <w:rsid w:val="00267571"/>
    <w:rsid w:val="0027002E"/>
    <w:rsid w:val="00283AF3"/>
    <w:rsid w:val="00304EFB"/>
    <w:rsid w:val="00316079"/>
    <w:rsid w:val="00317AFC"/>
    <w:rsid w:val="00320142"/>
    <w:rsid w:val="00332BE8"/>
    <w:rsid w:val="003969CB"/>
    <w:rsid w:val="003A2BF9"/>
    <w:rsid w:val="003C24C9"/>
    <w:rsid w:val="003E5E18"/>
    <w:rsid w:val="003F544D"/>
    <w:rsid w:val="00430B4A"/>
    <w:rsid w:val="00451646"/>
    <w:rsid w:val="00464F90"/>
    <w:rsid w:val="004B356C"/>
    <w:rsid w:val="004B4EDF"/>
    <w:rsid w:val="004C4EA5"/>
    <w:rsid w:val="004E0F90"/>
    <w:rsid w:val="004E20DF"/>
    <w:rsid w:val="004E5D43"/>
    <w:rsid w:val="004F26BA"/>
    <w:rsid w:val="00500C68"/>
    <w:rsid w:val="00504330"/>
    <w:rsid w:val="00512432"/>
    <w:rsid w:val="00522CC8"/>
    <w:rsid w:val="00525330"/>
    <w:rsid w:val="005263F7"/>
    <w:rsid w:val="0054031E"/>
    <w:rsid w:val="005A66A0"/>
    <w:rsid w:val="005C7D37"/>
    <w:rsid w:val="005D08D1"/>
    <w:rsid w:val="005D5699"/>
    <w:rsid w:val="00612368"/>
    <w:rsid w:val="006235E6"/>
    <w:rsid w:val="006320C8"/>
    <w:rsid w:val="00635359"/>
    <w:rsid w:val="0064470A"/>
    <w:rsid w:val="00651745"/>
    <w:rsid w:val="00685D15"/>
    <w:rsid w:val="006B121E"/>
    <w:rsid w:val="006C1D68"/>
    <w:rsid w:val="006D5885"/>
    <w:rsid w:val="006F1B08"/>
    <w:rsid w:val="006F2B0A"/>
    <w:rsid w:val="006F5995"/>
    <w:rsid w:val="00723F40"/>
    <w:rsid w:val="00752DC6"/>
    <w:rsid w:val="00756939"/>
    <w:rsid w:val="0076205D"/>
    <w:rsid w:val="007647D6"/>
    <w:rsid w:val="00770901"/>
    <w:rsid w:val="00771448"/>
    <w:rsid w:val="00786729"/>
    <w:rsid w:val="00793B1A"/>
    <w:rsid w:val="007C4DC4"/>
    <w:rsid w:val="007D2D4C"/>
    <w:rsid w:val="007F0F42"/>
    <w:rsid w:val="007F6261"/>
    <w:rsid w:val="0081659B"/>
    <w:rsid w:val="0082177B"/>
    <w:rsid w:val="00825121"/>
    <w:rsid w:val="008640A3"/>
    <w:rsid w:val="0087712A"/>
    <w:rsid w:val="008946FA"/>
    <w:rsid w:val="008D1D76"/>
    <w:rsid w:val="008E317D"/>
    <w:rsid w:val="008F332A"/>
    <w:rsid w:val="00957FD8"/>
    <w:rsid w:val="00983D48"/>
    <w:rsid w:val="009A2A89"/>
    <w:rsid w:val="009B0A33"/>
    <w:rsid w:val="009C4CA3"/>
    <w:rsid w:val="009E4C05"/>
    <w:rsid w:val="009F0ADE"/>
    <w:rsid w:val="00A020CA"/>
    <w:rsid w:val="00A671C2"/>
    <w:rsid w:val="00A70CC8"/>
    <w:rsid w:val="00A7579D"/>
    <w:rsid w:val="00AA1AEA"/>
    <w:rsid w:val="00B0503C"/>
    <w:rsid w:val="00B130C2"/>
    <w:rsid w:val="00B1742D"/>
    <w:rsid w:val="00B37644"/>
    <w:rsid w:val="00B659E2"/>
    <w:rsid w:val="00B71CCE"/>
    <w:rsid w:val="00B876DF"/>
    <w:rsid w:val="00B93307"/>
    <w:rsid w:val="00BB771E"/>
    <w:rsid w:val="00C06D0D"/>
    <w:rsid w:val="00C145F5"/>
    <w:rsid w:val="00C44244"/>
    <w:rsid w:val="00C443C9"/>
    <w:rsid w:val="00C52EDE"/>
    <w:rsid w:val="00C54B98"/>
    <w:rsid w:val="00C63E7C"/>
    <w:rsid w:val="00CB04D7"/>
    <w:rsid w:val="00CB7F75"/>
    <w:rsid w:val="00D01B0D"/>
    <w:rsid w:val="00D27031"/>
    <w:rsid w:val="00D30E29"/>
    <w:rsid w:val="00D31AB3"/>
    <w:rsid w:val="00D73A6B"/>
    <w:rsid w:val="00D7460C"/>
    <w:rsid w:val="00D81047"/>
    <w:rsid w:val="00D92F9F"/>
    <w:rsid w:val="00DA12B7"/>
    <w:rsid w:val="00DB1012"/>
    <w:rsid w:val="00DD4B0E"/>
    <w:rsid w:val="00DE68F8"/>
    <w:rsid w:val="00DF6BD3"/>
    <w:rsid w:val="00DF7194"/>
    <w:rsid w:val="00E3257E"/>
    <w:rsid w:val="00E440DC"/>
    <w:rsid w:val="00E5560A"/>
    <w:rsid w:val="00E844B5"/>
    <w:rsid w:val="00E8724E"/>
    <w:rsid w:val="00EA637E"/>
    <w:rsid w:val="00EB6DF3"/>
    <w:rsid w:val="00EC6F2D"/>
    <w:rsid w:val="00EC7825"/>
    <w:rsid w:val="00F11E43"/>
    <w:rsid w:val="00F34F72"/>
    <w:rsid w:val="00F46E30"/>
    <w:rsid w:val="00F9219F"/>
    <w:rsid w:val="00FB2F09"/>
    <w:rsid w:val="00FB5E7A"/>
    <w:rsid w:val="0C3850F0"/>
    <w:rsid w:val="13F00086"/>
    <w:rsid w:val="38726225"/>
    <w:rsid w:val="43731BAF"/>
    <w:rsid w:val="5B33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7B959"/>
  <w15:docId w15:val="{0E31797A-9BA0-472A-B5DC-E08AD27DD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iPriority="5" w:unhideWhenUsed="1" w:qFormat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83D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83D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B10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rsid w:val="00983D48"/>
    <w:pPr>
      <w:tabs>
        <w:tab w:val="num" w:pos="3600"/>
      </w:tabs>
      <w:spacing w:after="240"/>
      <w:ind w:left="2160" w:firstLine="720"/>
      <w:outlineLvl w:val="3"/>
    </w:pPr>
  </w:style>
  <w:style w:type="paragraph" w:styleId="Heading5">
    <w:name w:val="heading 5"/>
    <w:basedOn w:val="Normal"/>
    <w:link w:val="Heading5Char"/>
    <w:qFormat/>
    <w:rsid w:val="00983D48"/>
    <w:pPr>
      <w:tabs>
        <w:tab w:val="num" w:pos="4320"/>
      </w:tabs>
      <w:spacing w:after="240"/>
      <w:ind w:left="2880" w:firstLine="720"/>
      <w:outlineLvl w:val="4"/>
    </w:pPr>
  </w:style>
  <w:style w:type="paragraph" w:styleId="Heading6">
    <w:name w:val="heading 6"/>
    <w:basedOn w:val="Normal"/>
    <w:link w:val="Heading6Char"/>
    <w:qFormat/>
    <w:rsid w:val="00983D48"/>
    <w:pPr>
      <w:tabs>
        <w:tab w:val="num" w:pos="5040"/>
      </w:tabs>
      <w:spacing w:after="240"/>
      <w:ind w:left="3600" w:firstLine="720"/>
      <w:outlineLvl w:val="5"/>
    </w:pPr>
  </w:style>
  <w:style w:type="paragraph" w:styleId="Heading7">
    <w:name w:val="heading 7"/>
    <w:basedOn w:val="Normal"/>
    <w:link w:val="Heading7Char"/>
    <w:qFormat/>
    <w:rsid w:val="00983D48"/>
    <w:pPr>
      <w:tabs>
        <w:tab w:val="num" w:pos="5760"/>
      </w:tabs>
      <w:spacing w:after="240"/>
      <w:ind w:left="4320" w:firstLine="720"/>
      <w:outlineLvl w:val="6"/>
    </w:pPr>
  </w:style>
  <w:style w:type="paragraph" w:styleId="Heading8">
    <w:name w:val="heading 8"/>
    <w:basedOn w:val="Normal"/>
    <w:link w:val="Heading8Char"/>
    <w:qFormat/>
    <w:rsid w:val="00983D48"/>
    <w:pPr>
      <w:tabs>
        <w:tab w:val="num" w:pos="6480"/>
      </w:tabs>
      <w:spacing w:after="240"/>
      <w:ind w:left="5040" w:firstLine="720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983D48"/>
    <w:pPr>
      <w:spacing w:after="240"/>
      <w:jc w:val="center"/>
      <w:outlineLvl w:val="8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75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571"/>
  </w:style>
  <w:style w:type="paragraph" w:styleId="Footer">
    <w:name w:val="footer"/>
    <w:basedOn w:val="Normal"/>
    <w:link w:val="FooterChar"/>
    <w:uiPriority w:val="99"/>
    <w:unhideWhenUsed/>
    <w:rsid w:val="002675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571"/>
  </w:style>
  <w:style w:type="paragraph" w:styleId="BalloonText">
    <w:name w:val="Balloon Text"/>
    <w:basedOn w:val="Normal"/>
    <w:link w:val="BalloonTextChar"/>
    <w:unhideWhenUsed/>
    <w:rsid w:val="00267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75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7571"/>
    <w:pPr>
      <w:ind w:left="720"/>
      <w:contextualSpacing/>
    </w:pPr>
  </w:style>
  <w:style w:type="character" w:styleId="Emphasis">
    <w:name w:val="Emphasis"/>
    <w:basedOn w:val="DefaultParagraphFont"/>
    <w:qFormat/>
    <w:rsid w:val="00240FFB"/>
    <w:rPr>
      <w:rFonts w:cs="Times New Roman"/>
      <w:i/>
    </w:rPr>
  </w:style>
  <w:style w:type="paragraph" w:customStyle="1" w:styleId="pbodyctrsmcaps">
    <w:name w:val="pbodyctrsmcaps"/>
    <w:basedOn w:val="Normal"/>
    <w:rsid w:val="00240FFB"/>
    <w:pPr>
      <w:spacing w:before="240" w:after="240" w:line="288" w:lineRule="auto"/>
      <w:jc w:val="center"/>
    </w:pPr>
    <w:rPr>
      <w:rFonts w:ascii="Arial" w:hAnsi="Arial" w:cs="Arial"/>
      <w:smallCaps/>
      <w:color w:val="000000"/>
      <w:sz w:val="20"/>
      <w:szCs w:val="20"/>
    </w:rPr>
  </w:style>
  <w:style w:type="character" w:styleId="Hyperlink">
    <w:name w:val="Hyperlink"/>
    <w:basedOn w:val="DefaultParagraphFont"/>
    <w:rsid w:val="00240FFB"/>
    <w:rPr>
      <w:rFonts w:cs="Times New Roman"/>
      <w:color w:val="0000FF"/>
      <w:u w:val="single"/>
    </w:rPr>
  </w:style>
  <w:style w:type="paragraph" w:customStyle="1" w:styleId="Body">
    <w:name w:val="Body"/>
    <w:basedOn w:val="Normal"/>
    <w:rsid w:val="00222261"/>
    <w:rPr>
      <w:noProof/>
      <w:color w:val="000000"/>
      <w:szCs w:val="20"/>
    </w:rPr>
  </w:style>
  <w:style w:type="paragraph" w:styleId="BodyTextIndent">
    <w:name w:val="Body Text Indent"/>
    <w:basedOn w:val="Normal"/>
    <w:link w:val="BodyTextIndentChar"/>
    <w:rsid w:val="00EA637E"/>
    <w:pPr>
      <w:ind w:left="720" w:hanging="360"/>
    </w:pPr>
    <w:rPr>
      <w:noProof/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A637E"/>
    <w:rPr>
      <w:rFonts w:ascii="Times New Roman" w:eastAsia="Times New Roman" w:hAnsi="Times New Roman" w:cs="Times New Roman"/>
      <w:noProof/>
      <w:sz w:val="16"/>
      <w:szCs w:val="20"/>
    </w:rPr>
  </w:style>
  <w:style w:type="character" w:customStyle="1" w:styleId="Heading3Char">
    <w:name w:val="Heading 3 Char"/>
    <w:basedOn w:val="DefaultParagraphFont"/>
    <w:link w:val="Heading3"/>
    <w:rsid w:val="00DB1012"/>
    <w:rPr>
      <w:rFonts w:ascii="Arial" w:eastAsia="Times New Roman" w:hAnsi="Arial" w:cs="Arial"/>
      <w:b/>
      <w:bCs/>
      <w:sz w:val="26"/>
      <w:szCs w:val="26"/>
    </w:rPr>
  </w:style>
  <w:style w:type="paragraph" w:customStyle="1" w:styleId="pbody">
    <w:name w:val="pbody"/>
    <w:basedOn w:val="Normal"/>
    <w:rsid w:val="00DB1012"/>
    <w:pPr>
      <w:spacing w:line="288" w:lineRule="auto"/>
      <w:ind w:firstLine="240"/>
    </w:pPr>
    <w:rPr>
      <w:rFonts w:ascii="Arial" w:hAnsi="Arial" w:cs="Arial"/>
      <w:color w:val="000000"/>
      <w:sz w:val="20"/>
      <w:szCs w:val="20"/>
    </w:rPr>
  </w:style>
  <w:style w:type="paragraph" w:customStyle="1" w:styleId="pbodyctr">
    <w:name w:val="pbodyctr"/>
    <w:basedOn w:val="Normal"/>
    <w:rsid w:val="00DB1012"/>
    <w:pPr>
      <w:spacing w:before="240" w:after="240" w:line="288" w:lineRule="auto"/>
      <w:jc w:val="center"/>
    </w:pPr>
    <w:rPr>
      <w:rFonts w:ascii="Arial" w:hAnsi="Arial" w:cs="Arial"/>
      <w:color w:val="000000"/>
      <w:sz w:val="20"/>
      <w:szCs w:val="20"/>
    </w:rPr>
  </w:style>
  <w:style w:type="paragraph" w:customStyle="1" w:styleId="pindented1">
    <w:name w:val="pindented1"/>
    <w:basedOn w:val="Normal"/>
    <w:rsid w:val="00DB1012"/>
    <w:pPr>
      <w:spacing w:line="288" w:lineRule="auto"/>
      <w:ind w:firstLine="480"/>
    </w:pPr>
    <w:rPr>
      <w:rFonts w:ascii="Arial" w:hAnsi="Arial" w:cs="Arial"/>
      <w:color w:val="000000"/>
      <w:sz w:val="20"/>
      <w:szCs w:val="20"/>
    </w:rPr>
  </w:style>
  <w:style w:type="paragraph" w:customStyle="1" w:styleId="pindented2">
    <w:name w:val="pindented2"/>
    <w:basedOn w:val="Normal"/>
    <w:rsid w:val="00DB1012"/>
    <w:pPr>
      <w:spacing w:line="288" w:lineRule="auto"/>
      <w:ind w:firstLine="720"/>
    </w:pPr>
    <w:rPr>
      <w:rFonts w:ascii="Arial" w:hAnsi="Arial" w:cs="Arial"/>
      <w:color w:val="000000"/>
      <w:sz w:val="20"/>
      <w:szCs w:val="20"/>
    </w:rPr>
  </w:style>
  <w:style w:type="paragraph" w:customStyle="1" w:styleId="pindented3">
    <w:name w:val="pindented3"/>
    <w:basedOn w:val="Normal"/>
    <w:rsid w:val="00DB1012"/>
    <w:pPr>
      <w:spacing w:line="288" w:lineRule="auto"/>
      <w:ind w:firstLine="960"/>
    </w:pPr>
    <w:rPr>
      <w:rFonts w:ascii="Arial" w:hAnsi="Arial" w:cs="Arial"/>
      <w:color w:val="000000"/>
      <w:sz w:val="20"/>
      <w:szCs w:val="20"/>
    </w:rPr>
  </w:style>
  <w:style w:type="paragraph" w:customStyle="1" w:styleId="pindented4">
    <w:name w:val="pindented4"/>
    <w:basedOn w:val="Normal"/>
    <w:rsid w:val="00DB1012"/>
    <w:pPr>
      <w:spacing w:line="288" w:lineRule="auto"/>
      <w:ind w:firstLine="1200"/>
    </w:pPr>
    <w:rPr>
      <w:rFonts w:ascii="Arial" w:hAnsi="Arial" w:cs="Arial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8251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51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512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1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12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FARS">
    <w:name w:val="DFARS"/>
    <w:basedOn w:val="Normal"/>
    <w:rsid w:val="00316079"/>
    <w:pPr>
      <w:tabs>
        <w:tab w:val="left" w:pos="360"/>
        <w:tab w:val="left" w:pos="810"/>
        <w:tab w:val="left" w:pos="1210"/>
        <w:tab w:val="left" w:pos="1656"/>
        <w:tab w:val="left" w:pos="2131"/>
        <w:tab w:val="left" w:pos="2520"/>
      </w:tabs>
      <w:spacing w:line="240" w:lineRule="exact"/>
    </w:pPr>
    <w:rPr>
      <w:rFonts w:ascii="Century Schoolbook" w:hAnsi="Century Schoolbook"/>
      <w:spacing w:val="-5"/>
      <w:kern w:val="20"/>
      <w:szCs w:val="20"/>
    </w:rPr>
  </w:style>
  <w:style w:type="paragraph" w:styleId="BodyText2">
    <w:name w:val="Body Text 2"/>
    <w:basedOn w:val="Normal"/>
    <w:link w:val="BodyText2Char"/>
    <w:qFormat/>
    <w:rsid w:val="00957FD8"/>
    <w:pPr>
      <w:spacing w:after="120" w:line="480" w:lineRule="auto"/>
    </w:pPr>
    <w:rPr>
      <w:noProof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957FD8"/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983D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983D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983D4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983D4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983D4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983D4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983D4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83D48"/>
    <w:rPr>
      <w:rFonts w:ascii="Times New Roman" w:eastAsia="Times New Roman" w:hAnsi="Times New Roman" w:cs="Times New Roman"/>
      <w:b/>
      <w:caps/>
      <w:sz w:val="24"/>
      <w:szCs w:val="24"/>
    </w:rPr>
  </w:style>
  <w:style w:type="paragraph" w:customStyle="1" w:styleId="Addendum">
    <w:name w:val="Addendum"/>
    <w:basedOn w:val="Title"/>
    <w:next w:val="Normal"/>
    <w:uiPriority w:val="99"/>
    <w:semiHidden/>
    <w:rsid w:val="00983D48"/>
  </w:style>
  <w:style w:type="paragraph" w:styleId="Title">
    <w:name w:val="Title"/>
    <w:basedOn w:val="Normal"/>
    <w:next w:val="BodyText"/>
    <w:link w:val="TitleChar"/>
    <w:uiPriority w:val="1"/>
    <w:qFormat/>
    <w:rsid w:val="00983D48"/>
    <w:pPr>
      <w:keepNext/>
      <w:spacing w:before="120" w:after="240"/>
      <w:jc w:val="center"/>
      <w:outlineLvl w:val="0"/>
    </w:pPr>
    <w:rPr>
      <w:b/>
      <w:caps/>
    </w:rPr>
  </w:style>
  <w:style w:type="character" w:customStyle="1" w:styleId="TitleChar">
    <w:name w:val="Title Char"/>
    <w:basedOn w:val="DefaultParagraphFont"/>
    <w:link w:val="Title"/>
    <w:uiPriority w:val="1"/>
    <w:rsid w:val="00983D48"/>
    <w:rPr>
      <w:rFonts w:ascii="Times New Roman" w:eastAsia="Times New Roman" w:hAnsi="Times New Roman" w:cs="Times New Roman"/>
      <w:b/>
      <w:caps/>
      <w:sz w:val="24"/>
      <w:szCs w:val="24"/>
    </w:rPr>
  </w:style>
  <w:style w:type="paragraph" w:customStyle="1" w:styleId="AddendumHeading">
    <w:name w:val="Addendum Heading"/>
    <w:basedOn w:val="Normal"/>
    <w:next w:val="Normal"/>
    <w:uiPriority w:val="99"/>
    <w:semiHidden/>
    <w:rsid w:val="00983D48"/>
    <w:pPr>
      <w:spacing w:after="240"/>
    </w:pPr>
    <w:rPr>
      <w:u w:val="single"/>
    </w:rPr>
  </w:style>
  <w:style w:type="character" w:customStyle="1" w:styleId="AllCaps">
    <w:name w:val="AllCaps"/>
    <w:basedOn w:val="DefaultParagraphFont"/>
    <w:uiPriority w:val="99"/>
    <w:semiHidden/>
    <w:rsid w:val="00983D48"/>
    <w:rPr>
      <w:caps/>
      <w:u w:val="single"/>
    </w:rPr>
  </w:style>
  <w:style w:type="paragraph" w:styleId="BlockText">
    <w:name w:val="Block Text"/>
    <w:basedOn w:val="Normal"/>
    <w:qFormat/>
    <w:rsid w:val="00983D48"/>
    <w:pPr>
      <w:spacing w:after="240"/>
      <w:ind w:left="1440" w:right="1440"/>
    </w:pPr>
  </w:style>
  <w:style w:type="paragraph" w:customStyle="1" w:styleId="BlockText2">
    <w:name w:val="Block Text 2"/>
    <w:basedOn w:val="Normal"/>
    <w:uiPriority w:val="99"/>
    <w:semiHidden/>
    <w:rsid w:val="00983D48"/>
    <w:pPr>
      <w:spacing w:after="240" w:line="480" w:lineRule="auto"/>
      <w:ind w:left="1440" w:right="1440"/>
    </w:pPr>
  </w:style>
  <w:style w:type="paragraph" w:customStyle="1" w:styleId="BlockText3">
    <w:name w:val="Block Text 3"/>
    <w:basedOn w:val="Normal"/>
    <w:uiPriority w:val="99"/>
    <w:semiHidden/>
    <w:rsid w:val="00983D48"/>
    <w:pPr>
      <w:spacing w:after="240"/>
      <w:ind w:left="1440" w:right="1440" w:firstLine="720"/>
    </w:pPr>
  </w:style>
  <w:style w:type="paragraph" w:customStyle="1" w:styleId="BlockText4">
    <w:name w:val="Block Text 4"/>
    <w:basedOn w:val="Normal"/>
    <w:uiPriority w:val="99"/>
    <w:semiHidden/>
    <w:rsid w:val="00983D48"/>
    <w:pPr>
      <w:spacing w:after="240" w:line="480" w:lineRule="auto"/>
      <w:ind w:left="1440" w:right="1440" w:firstLine="720"/>
    </w:pPr>
  </w:style>
  <w:style w:type="paragraph" w:styleId="BodyText">
    <w:name w:val="Body Text"/>
    <w:basedOn w:val="Normal"/>
    <w:link w:val="BodyTextChar"/>
    <w:qFormat/>
    <w:rsid w:val="00983D48"/>
    <w:pPr>
      <w:spacing w:after="240"/>
      <w:ind w:firstLine="1440"/>
    </w:pPr>
  </w:style>
  <w:style w:type="character" w:customStyle="1" w:styleId="BodyTextChar">
    <w:name w:val="Body Text Char"/>
    <w:basedOn w:val="DefaultParagraphFont"/>
    <w:link w:val="BodyText"/>
    <w:rsid w:val="00983D48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qFormat/>
    <w:rsid w:val="00983D48"/>
    <w:pPr>
      <w:spacing w:after="240"/>
    </w:pPr>
  </w:style>
  <w:style w:type="character" w:customStyle="1" w:styleId="BodyText3Char">
    <w:name w:val="Body Text 3 Char"/>
    <w:basedOn w:val="DefaultParagraphFont"/>
    <w:link w:val="BodyText3"/>
    <w:rsid w:val="00983D48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4">
    <w:name w:val="Body Text 4"/>
    <w:basedOn w:val="Normal"/>
    <w:uiPriority w:val="4"/>
    <w:qFormat/>
    <w:rsid w:val="00983D48"/>
    <w:pPr>
      <w:spacing w:after="240" w:line="480" w:lineRule="auto"/>
    </w:pPr>
  </w:style>
  <w:style w:type="paragraph" w:styleId="BodyTextFirstIndent">
    <w:name w:val="Body Text First Indent"/>
    <w:basedOn w:val="Normal"/>
    <w:link w:val="BodyTextFirstIndentChar"/>
    <w:uiPriority w:val="5"/>
    <w:qFormat/>
    <w:rsid w:val="00983D48"/>
    <w:pPr>
      <w:spacing w:after="240"/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uiPriority w:val="5"/>
    <w:rsid w:val="00983D48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Normal"/>
    <w:link w:val="BodyTextFirstIndent2Char"/>
    <w:uiPriority w:val="99"/>
    <w:semiHidden/>
    <w:rsid w:val="00983D48"/>
    <w:pPr>
      <w:spacing w:after="240" w:line="480" w:lineRule="auto"/>
      <w:ind w:firstLine="7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83D48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BodyTextFirstIndent3">
    <w:name w:val="Body Text First Indent 3"/>
    <w:basedOn w:val="Normal"/>
    <w:uiPriority w:val="99"/>
    <w:semiHidden/>
    <w:rsid w:val="00983D48"/>
    <w:pPr>
      <w:spacing w:after="240" w:line="360" w:lineRule="auto"/>
      <w:ind w:firstLine="720"/>
    </w:pPr>
  </w:style>
  <w:style w:type="paragraph" w:customStyle="1" w:styleId="BodyTextHanging">
    <w:name w:val="Body Text Hanging"/>
    <w:basedOn w:val="Normal"/>
    <w:uiPriority w:val="99"/>
    <w:semiHidden/>
    <w:rsid w:val="00983D48"/>
    <w:pPr>
      <w:spacing w:after="240"/>
      <w:ind w:left="2160" w:hanging="2160"/>
    </w:pPr>
  </w:style>
  <w:style w:type="paragraph" w:styleId="BodyTextIndent2">
    <w:name w:val="Body Text Indent 2"/>
    <w:basedOn w:val="Normal"/>
    <w:link w:val="BodyTextIndent2Char"/>
    <w:uiPriority w:val="99"/>
    <w:semiHidden/>
    <w:rsid w:val="00983D48"/>
    <w:pPr>
      <w:spacing w:after="240" w:line="480" w:lineRule="auto"/>
      <w:ind w:left="1440" w:firstLine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83D48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983D48"/>
    <w:pPr>
      <w:spacing w:after="240"/>
      <w:ind w:left="720" w:right="72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83D48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4">
    <w:name w:val="Body Text Indent 4"/>
    <w:basedOn w:val="Normal"/>
    <w:uiPriority w:val="99"/>
    <w:semiHidden/>
    <w:rsid w:val="00983D48"/>
    <w:pPr>
      <w:spacing w:after="240" w:line="480" w:lineRule="auto"/>
      <w:ind w:left="720" w:right="720"/>
    </w:pPr>
  </w:style>
  <w:style w:type="paragraph" w:customStyle="1" w:styleId="DocID">
    <w:name w:val="DocID"/>
    <w:basedOn w:val="Normal"/>
    <w:next w:val="Normal"/>
    <w:uiPriority w:val="99"/>
    <w:semiHidden/>
    <w:rsid w:val="00983D48"/>
    <w:pPr>
      <w:spacing w:after="240"/>
      <w:ind w:left="-720"/>
    </w:pPr>
    <w:rPr>
      <w:rFonts w:ascii="Arial" w:hAnsi="Arial" w:cs="Arial"/>
      <w:noProof/>
      <w:sz w:val="16"/>
    </w:rPr>
  </w:style>
  <w:style w:type="paragraph" w:customStyle="1" w:styleId="Exhibit">
    <w:name w:val="Exhibit"/>
    <w:basedOn w:val="Title"/>
    <w:next w:val="Normal"/>
    <w:uiPriority w:val="99"/>
    <w:semiHidden/>
    <w:rsid w:val="00983D48"/>
  </w:style>
  <w:style w:type="paragraph" w:customStyle="1" w:styleId="FrameDateandTime">
    <w:name w:val="Frame Date and Time"/>
    <w:basedOn w:val="Footer"/>
    <w:uiPriority w:val="99"/>
    <w:semiHidden/>
    <w:rsid w:val="00983D48"/>
    <w:pPr>
      <w:framePr w:h="432" w:hRule="exact" w:hSpace="187" w:vSpace="187" w:wrap="around" w:vAnchor="page" w:hAnchor="page" w:x="9361" w:y="14833"/>
      <w:spacing w:after="240"/>
    </w:pPr>
    <w:rPr>
      <w:rFonts w:ascii="Arial" w:hAnsi="Arial"/>
      <w:sz w:val="16"/>
    </w:rPr>
  </w:style>
  <w:style w:type="paragraph" w:customStyle="1" w:styleId="FramePageNumber">
    <w:name w:val="Frame Page Number"/>
    <w:basedOn w:val="Footer"/>
    <w:uiPriority w:val="99"/>
    <w:semiHidden/>
    <w:rsid w:val="00983D48"/>
    <w:pPr>
      <w:framePr w:hSpace="187" w:vSpace="187" w:wrap="around" w:vAnchor="page" w:hAnchor="margin" w:xAlign="center" w:y="1"/>
      <w:spacing w:after="240"/>
    </w:pPr>
  </w:style>
  <w:style w:type="paragraph" w:customStyle="1" w:styleId="Heading">
    <w:name w:val="Heading"/>
    <w:basedOn w:val="Normal"/>
    <w:uiPriority w:val="99"/>
    <w:semiHidden/>
    <w:rsid w:val="00983D48"/>
    <w:pPr>
      <w:spacing w:after="240"/>
    </w:pPr>
  </w:style>
  <w:style w:type="paragraph" w:customStyle="1" w:styleId="HeadingBase">
    <w:name w:val="Heading Base"/>
    <w:basedOn w:val="Normal"/>
    <w:uiPriority w:val="99"/>
    <w:semiHidden/>
    <w:rsid w:val="00983D48"/>
    <w:pPr>
      <w:spacing w:after="240"/>
    </w:pPr>
  </w:style>
  <w:style w:type="paragraph" w:customStyle="1" w:styleId="Para1">
    <w:name w:val="Para1"/>
    <w:basedOn w:val="HeadingBase"/>
    <w:uiPriority w:val="9"/>
    <w:qFormat/>
    <w:rsid w:val="00983D48"/>
    <w:pPr>
      <w:ind w:firstLine="1440"/>
    </w:pPr>
  </w:style>
  <w:style w:type="paragraph" w:customStyle="1" w:styleId="Para2">
    <w:name w:val="Para2"/>
    <w:basedOn w:val="HeadingBase"/>
    <w:uiPriority w:val="10"/>
    <w:qFormat/>
    <w:rsid w:val="00983D48"/>
    <w:pPr>
      <w:ind w:left="720" w:firstLine="1440"/>
    </w:pPr>
  </w:style>
  <w:style w:type="paragraph" w:customStyle="1" w:styleId="Para3">
    <w:name w:val="Para3"/>
    <w:basedOn w:val="HeadingBase"/>
    <w:uiPriority w:val="11"/>
    <w:qFormat/>
    <w:rsid w:val="00983D48"/>
    <w:pPr>
      <w:ind w:left="1440" w:firstLine="1440"/>
    </w:pPr>
  </w:style>
  <w:style w:type="paragraph" w:customStyle="1" w:styleId="Para4">
    <w:name w:val="Para4"/>
    <w:basedOn w:val="HeadingBase"/>
    <w:uiPriority w:val="12"/>
    <w:qFormat/>
    <w:rsid w:val="00983D48"/>
    <w:pPr>
      <w:ind w:left="2160" w:firstLine="1440"/>
    </w:pPr>
  </w:style>
  <w:style w:type="paragraph" w:customStyle="1" w:styleId="Para5">
    <w:name w:val="Para5"/>
    <w:basedOn w:val="HeadingBase"/>
    <w:uiPriority w:val="13"/>
    <w:qFormat/>
    <w:rsid w:val="00983D48"/>
    <w:pPr>
      <w:ind w:left="2880" w:firstLine="1440"/>
    </w:pPr>
  </w:style>
  <w:style w:type="paragraph" w:customStyle="1" w:styleId="Para6">
    <w:name w:val="Para6"/>
    <w:basedOn w:val="HeadingBase"/>
    <w:uiPriority w:val="15"/>
    <w:qFormat/>
    <w:rsid w:val="00983D48"/>
    <w:pPr>
      <w:ind w:left="3600" w:firstLine="1440"/>
    </w:pPr>
  </w:style>
  <w:style w:type="paragraph" w:customStyle="1" w:styleId="Para7">
    <w:name w:val="Para7"/>
    <w:basedOn w:val="HeadingBase"/>
    <w:uiPriority w:val="16"/>
    <w:qFormat/>
    <w:rsid w:val="00983D48"/>
    <w:pPr>
      <w:ind w:left="4320" w:firstLine="1440"/>
    </w:pPr>
  </w:style>
  <w:style w:type="paragraph" w:customStyle="1" w:styleId="Para8">
    <w:name w:val="Para8"/>
    <w:basedOn w:val="HeadingBase"/>
    <w:uiPriority w:val="17"/>
    <w:qFormat/>
    <w:rsid w:val="00983D48"/>
    <w:pPr>
      <w:ind w:left="5040" w:firstLine="1440"/>
    </w:pPr>
  </w:style>
  <w:style w:type="paragraph" w:customStyle="1" w:styleId="Para9">
    <w:name w:val="Para9"/>
    <w:basedOn w:val="Normal"/>
    <w:uiPriority w:val="18"/>
    <w:qFormat/>
    <w:rsid w:val="00983D48"/>
    <w:pPr>
      <w:spacing w:after="240"/>
      <w:ind w:left="5760" w:firstLine="1440"/>
    </w:pPr>
  </w:style>
  <w:style w:type="paragraph" w:customStyle="1" w:styleId="Rider">
    <w:name w:val="Rider"/>
    <w:basedOn w:val="Title"/>
    <w:next w:val="Normal"/>
    <w:uiPriority w:val="99"/>
    <w:semiHidden/>
    <w:rsid w:val="00983D48"/>
  </w:style>
  <w:style w:type="paragraph" w:customStyle="1" w:styleId="RiderHeading">
    <w:name w:val="Rider Heading"/>
    <w:basedOn w:val="Normal"/>
    <w:next w:val="Normal"/>
    <w:uiPriority w:val="99"/>
    <w:semiHidden/>
    <w:rsid w:val="00983D48"/>
    <w:pPr>
      <w:spacing w:after="240"/>
    </w:pPr>
    <w:rPr>
      <w:u w:val="single"/>
    </w:rPr>
  </w:style>
  <w:style w:type="paragraph" w:customStyle="1" w:styleId="Schedule">
    <w:name w:val="Schedule"/>
    <w:basedOn w:val="Title"/>
    <w:next w:val="Normal"/>
    <w:uiPriority w:val="99"/>
    <w:semiHidden/>
    <w:rsid w:val="00983D48"/>
  </w:style>
  <w:style w:type="paragraph" w:customStyle="1" w:styleId="ScheduleHeading">
    <w:name w:val="Schedule Heading"/>
    <w:basedOn w:val="Normal"/>
    <w:next w:val="Normal"/>
    <w:uiPriority w:val="99"/>
    <w:semiHidden/>
    <w:rsid w:val="00983D48"/>
    <w:pPr>
      <w:spacing w:after="240"/>
    </w:pPr>
    <w:rPr>
      <w:u w:val="single"/>
    </w:rPr>
  </w:style>
  <w:style w:type="paragraph" w:styleId="Signature">
    <w:name w:val="Signature"/>
    <w:basedOn w:val="Normal"/>
    <w:link w:val="SignatureChar"/>
    <w:uiPriority w:val="99"/>
    <w:rsid w:val="00983D48"/>
    <w:pPr>
      <w:keepLines/>
      <w:spacing w:after="240"/>
      <w:ind w:left="4680"/>
    </w:pPr>
  </w:style>
  <w:style w:type="character" w:customStyle="1" w:styleId="SignatureChar">
    <w:name w:val="Signature Char"/>
    <w:basedOn w:val="DefaultParagraphFont"/>
    <w:link w:val="Signature"/>
    <w:uiPriority w:val="99"/>
    <w:rsid w:val="00983D48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BodyText"/>
    <w:link w:val="SubtitleChar"/>
    <w:uiPriority w:val="2"/>
    <w:qFormat/>
    <w:rsid w:val="00983D48"/>
    <w:pPr>
      <w:keepNext/>
      <w:spacing w:before="120" w:after="240"/>
      <w:jc w:val="center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uiPriority w:val="2"/>
    <w:rsid w:val="00983D4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ubtitleUnderline">
    <w:name w:val="Subtitle Underline"/>
    <w:basedOn w:val="Subtitle"/>
    <w:next w:val="BodyText"/>
    <w:uiPriority w:val="99"/>
    <w:semiHidden/>
    <w:rsid w:val="00983D48"/>
    <w:rPr>
      <w:u w:val="single"/>
    </w:rPr>
  </w:style>
  <w:style w:type="paragraph" w:customStyle="1" w:styleId="TitleUnderline">
    <w:name w:val="Title Underline"/>
    <w:basedOn w:val="Title"/>
    <w:next w:val="BodyText"/>
    <w:uiPriority w:val="99"/>
    <w:semiHidden/>
    <w:rsid w:val="00983D48"/>
    <w:rPr>
      <w:u w:val="single"/>
    </w:rPr>
  </w:style>
  <w:style w:type="paragraph" w:customStyle="1" w:styleId="TOCBase">
    <w:name w:val="TOC Base"/>
    <w:basedOn w:val="Normal"/>
    <w:uiPriority w:val="99"/>
    <w:semiHidden/>
    <w:rsid w:val="00983D48"/>
    <w:pPr>
      <w:spacing w:after="240"/>
      <w:ind w:left="720" w:right="720" w:hanging="720"/>
    </w:pPr>
  </w:style>
  <w:style w:type="paragraph" w:styleId="TOC1">
    <w:name w:val="toc 1"/>
    <w:basedOn w:val="TOCBase"/>
    <w:next w:val="Normal"/>
    <w:uiPriority w:val="99"/>
    <w:semiHidden/>
    <w:rsid w:val="00983D48"/>
    <w:pPr>
      <w:keepNext/>
      <w:spacing w:before="240"/>
    </w:pPr>
    <w:rPr>
      <w:noProof/>
    </w:rPr>
  </w:style>
  <w:style w:type="paragraph" w:styleId="TOC2">
    <w:name w:val="toc 2"/>
    <w:basedOn w:val="TOCBase"/>
    <w:next w:val="Normal"/>
    <w:uiPriority w:val="99"/>
    <w:semiHidden/>
    <w:rsid w:val="00983D48"/>
    <w:pPr>
      <w:ind w:left="1440"/>
    </w:pPr>
    <w:rPr>
      <w:noProof/>
    </w:rPr>
  </w:style>
  <w:style w:type="paragraph" w:styleId="TOC3">
    <w:name w:val="toc 3"/>
    <w:basedOn w:val="TOCBase"/>
    <w:next w:val="Normal"/>
    <w:uiPriority w:val="99"/>
    <w:semiHidden/>
    <w:rsid w:val="00983D48"/>
    <w:pPr>
      <w:ind w:left="2160"/>
    </w:pPr>
  </w:style>
  <w:style w:type="paragraph" w:styleId="TOC4">
    <w:name w:val="toc 4"/>
    <w:basedOn w:val="TOCBase"/>
    <w:next w:val="Normal"/>
    <w:uiPriority w:val="99"/>
    <w:semiHidden/>
    <w:rsid w:val="00983D48"/>
    <w:pPr>
      <w:ind w:left="2880"/>
    </w:pPr>
  </w:style>
  <w:style w:type="paragraph" w:styleId="TOC5">
    <w:name w:val="toc 5"/>
    <w:basedOn w:val="TOCBase"/>
    <w:next w:val="Normal"/>
    <w:uiPriority w:val="99"/>
    <w:semiHidden/>
    <w:rsid w:val="00983D48"/>
    <w:pPr>
      <w:ind w:left="3600"/>
    </w:pPr>
  </w:style>
  <w:style w:type="paragraph" w:styleId="TOC6">
    <w:name w:val="toc 6"/>
    <w:basedOn w:val="TOCBase"/>
    <w:next w:val="Normal"/>
    <w:uiPriority w:val="99"/>
    <w:semiHidden/>
    <w:rsid w:val="00983D48"/>
    <w:pPr>
      <w:ind w:left="4320"/>
    </w:pPr>
  </w:style>
  <w:style w:type="paragraph" w:styleId="TOC7">
    <w:name w:val="toc 7"/>
    <w:basedOn w:val="TOCBase"/>
    <w:next w:val="Normal"/>
    <w:uiPriority w:val="99"/>
    <w:semiHidden/>
    <w:rsid w:val="00983D48"/>
    <w:pPr>
      <w:ind w:left="5040"/>
    </w:pPr>
  </w:style>
  <w:style w:type="paragraph" w:styleId="TOC8">
    <w:name w:val="toc 8"/>
    <w:basedOn w:val="TOCBase"/>
    <w:next w:val="Normal"/>
    <w:uiPriority w:val="99"/>
    <w:semiHidden/>
    <w:rsid w:val="00983D48"/>
    <w:pPr>
      <w:ind w:left="5760"/>
    </w:pPr>
  </w:style>
  <w:style w:type="paragraph" w:styleId="TOC9">
    <w:name w:val="toc 9"/>
    <w:basedOn w:val="TOCBase"/>
    <w:next w:val="Normal"/>
    <w:uiPriority w:val="99"/>
    <w:semiHidden/>
    <w:rsid w:val="00983D48"/>
  </w:style>
  <w:style w:type="paragraph" w:styleId="TOCHeading">
    <w:name w:val="TOC Heading"/>
    <w:basedOn w:val="Normal"/>
    <w:uiPriority w:val="99"/>
    <w:semiHidden/>
    <w:qFormat/>
    <w:rsid w:val="00983D48"/>
    <w:pPr>
      <w:spacing w:after="240"/>
      <w:jc w:val="center"/>
    </w:pPr>
    <w:rPr>
      <w:b/>
      <w:caps/>
    </w:rPr>
  </w:style>
  <w:style w:type="paragraph" w:customStyle="1" w:styleId="NormalDouble">
    <w:name w:val="Normal Double"/>
    <w:basedOn w:val="Normal"/>
    <w:uiPriority w:val="99"/>
    <w:semiHidden/>
    <w:qFormat/>
    <w:rsid w:val="00983D48"/>
    <w:pPr>
      <w:spacing w:after="240" w:line="480" w:lineRule="auto"/>
    </w:pPr>
  </w:style>
  <w:style w:type="paragraph" w:customStyle="1" w:styleId="HIDDEN">
    <w:name w:val="HIDDEN"/>
    <w:basedOn w:val="Normal"/>
    <w:next w:val="Normal"/>
    <w:uiPriority w:val="99"/>
    <w:rsid w:val="00983D48"/>
    <w:pPr>
      <w:widowControl w:val="0"/>
      <w:spacing w:after="240"/>
    </w:pPr>
    <w:rPr>
      <w:snapToGrid w:val="0"/>
      <w:vanish/>
    </w:rPr>
  </w:style>
  <w:style w:type="paragraph" w:customStyle="1" w:styleId="Level1">
    <w:name w:val="Level 1"/>
    <w:basedOn w:val="HeadingBase"/>
    <w:uiPriority w:val="99"/>
    <w:rsid w:val="00983D48"/>
    <w:pPr>
      <w:numPr>
        <w:numId w:val="2"/>
      </w:numPr>
    </w:pPr>
  </w:style>
  <w:style w:type="paragraph" w:customStyle="1" w:styleId="Level2">
    <w:name w:val="Level 2"/>
    <w:basedOn w:val="HeadingBase"/>
    <w:uiPriority w:val="99"/>
    <w:rsid w:val="00983D48"/>
    <w:pPr>
      <w:numPr>
        <w:ilvl w:val="1"/>
        <w:numId w:val="2"/>
      </w:numPr>
    </w:pPr>
  </w:style>
  <w:style w:type="paragraph" w:customStyle="1" w:styleId="Level3">
    <w:name w:val="Level 3"/>
    <w:basedOn w:val="HeadingBase"/>
    <w:uiPriority w:val="99"/>
    <w:rsid w:val="00983D48"/>
    <w:pPr>
      <w:numPr>
        <w:ilvl w:val="2"/>
        <w:numId w:val="2"/>
      </w:numPr>
    </w:pPr>
  </w:style>
  <w:style w:type="paragraph" w:customStyle="1" w:styleId="Level4">
    <w:name w:val="Level 4"/>
    <w:basedOn w:val="HeadingBase"/>
    <w:uiPriority w:val="99"/>
    <w:rsid w:val="00983D48"/>
    <w:pPr>
      <w:numPr>
        <w:ilvl w:val="3"/>
        <w:numId w:val="2"/>
      </w:numPr>
    </w:pPr>
  </w:style>
  <w:style w:type="paragraph" w:customStyle="1" w:styleId="Level5">
    <w:name w:val="Level 5"/>
    <w:basedOn w:val="HeadingBase"/>
    <w:uiPriority w:val="99"/>
    <w:rsid w:val="00983D48"/>
    <w:pPr>
      <w:numPr>
        <w:ilvl w:val="4"/>
        <w:numId w:val="2"/>
      </w:numPr>
    </w:pPr>
  </w:style>
  <w:style w:type="paragraph" w:customStyle="1" w:styleId="Level6">
    <w:name w:val="Level 6"/>
    <w:basedOn w:val="HeadingBase"/>
    <w:uiPriority w:val="99"/>
    <w:rsid w:val="00983D48"/>
    <w:pPr>
      <w:numPr>
        <w:ilvl w:val="5"/>
        <w:numId w:val="2"/>
      </w:numPr>
    </w:pPr>
  </w:style>
  <w:style w:type="paragraph" w:customStyle="1" w:styleId="Level7">
    <w:name w:val="Level 7"/>
    <w:basedOn w:val="HeadingBase"/>
    <w:uiPriority w:val="99"/>
    <w:rsid w:val="00983D48"/>
    <w:pPr>
      <w:numPr>
        <w:ilvl w:val="6"/>
        <w:numId w:val="2"/>
      </w:numPr>
    </w:pPr>
  </w:style>
  <w:style w:type="paragraph" w:customStyle="1" w:styleId="Level8">
    <w:name w:val="Level 8"/>
    <w:basedOn w:val="HeadingBase"/>
    <w:uiPriority w:val="99"/>
    <w:rsid w:val="00983D48"/>
    <w:pPr>
      <w:numPr>
        <w:ilvl w:val="7"/>
        <w:numId w:val="2"/>
      </w:numPr>
    </w:pPr>
  </w:style>
  <w:style w:type="paragraph" w:customStyle="1" w:styleId="Level9">
    <w:name w:val="Level 9"/>
    <w:basedOn w:val="HeadingBase"/>
    <w:uiPriority w:val="99"/>
    <w:rsid w:val="00983D48"/>
    <w:pPr>
      <w:numPr>
        <w:ilvl w:val="8"/>
        <w:numId w:val="2"/>
      </w:numPr>
    </w:pPr>
  </w:style>
  <w:style w:type="paragraph" w:styleId="ListBullet">
    <w:name w:val="List Bullet"/>
    <w:basedOn w:val="Normal"/>
    <w:uiPriority w:val="7"/>
    <w:qFormat/>
    <w:rsid w:val="00983D48"/>
    <w:pPr>
      <w:numPr>
        <w:numId w:val="3"/>
      </w:numPr>
      <w:tabs>
        <w:tab w:val="clear" w:pos="360"/>
        <w:tab w:val="left" w:pos="720"/>
      </w:tabs>
      <w:spacing w:after="240"/>
      <w:ind w:left="720" w:hanging="720"/>
    </w:pPr>
    <w:rPr>
      <w:rFonts w:eastAsiaTheme="minorHAnsi" w:cstheme="minorBidi"/>
    </w:rPr>
  </w:style>
  <w:style w:type="paragraph" w:styleId="ListBullet2">
    <w:name w:val="List Bullet 2"/>
    <w:basedOn w:val="Normal"/>
    <w:uiPriority w:val="8"/>
    <w:qFormat/>
    <w:rsid w:val="00983D48"/>
    <w:pPr>
      <w:numPr>
        <w:numId w:val="4"/>
      </w:numPr>
      <w:tabs>
        <w:tab w:val="clear" w:pos="720"/>
        <w:tab w:val="left" w:pos="1440"/>
      </w:tabs>
      <w:spacing w:after="240"/>
      <w:ind w:left="1440" w:hanging="720"/>
    </w:pPr>
    <w:rPr>
      <w:rFonts w:eastAsiaTheme="minorHAnsi" w:cstheme="minorBidi"/>
    </w:rPr>
  </w:style>
  <w:style w:type="paragraph" w:styleId="ListBullet3">
    <w:name w:val="List Bullet 3"/>
    <w:basedOn w:val="Normal"/>
    <w:uiPriority w:val="99"/>
    <w:semiHidden/>
    <w:unhideWhenUsed/>
    <w:rsid w:val="00983D48"/>
    <w:pPr>
      <w:numPr>
        <w:numId w:val="5"/>
      </w:numPr>
      <w:tabs>
        <w:tab w:val="clear" w:pos="1080"/>
        <w:tab w:val="left" w:pos="2160"/>
      </w:tabs>
      <w:spacing w:after="240"/>
      <w:ind w:left="2160" w:hanging="720"/>
    </w:pPr>
    <w:rPr>
      <w:rFonts w:eastAsiaTheme="minorHAnsi" w:cstheme="minorBidi"/>
    </w:rPr>
  </w:style>
  <w:style w:type="paragraph" w:styleId="ListBullet4">
    <w:name w:val="List Bullet 4"/>
    <w:basedOn w:val="Normal"/>
    <w:uiPriority w:val="99"/>
    <w:semiHidden/>
    <w:unhideWhenUsed/>
    <w:rsid w:val="00983D48"/>
    <w:pPr>
      <w:numPr>
        <w:numId w:val="6"/>
      </w:numPr>
      <w:tabs>
        <w:tab w:val="clear" w:pos="1440"/>
        <w:tab w:val="num" w:pos="2880"/>
      </w:tabs>
      <w:spacing w:after="240"/>
      <w:ind w:left="2880" w:hanging="720"/>
    </w:pPr>
    <w:rPr>
      <w:rFonts w:eastAsiaTheme="minorHAnsi" w:cstheme="minorBidi"/>
    </w:rPr>
  </w:style>
  <w:style w:type="paragraph" w:styleId="ListBullet5">
    <w:name w:val="List Bullet 5"/>
    <w:basedOn w:val="Normal"/>
    <w:uiPriority w:val="99"/>
    <w:semiHidden/>
    <w:unhideWhenUsed/>
    <w:rsid w:val="00983D48"/>
    <w:pPr>
      <w:numPr>
        <w:numId w:val="7"/>
      </w:numPr>
      <w:tabs>
        <w:tab w:val="clear" w:pos="1800"/>
        <w:tab w:val="left" w:pos="3600"/>
      </w:tabs>
      <w:spacing w:after="240"/>
      <w:ind w:left="3600" w:hanging="720"/>
    </w:pPr>
    <w:rPr>
      <w:rFonts w:eastAsiaTheme="minorHAnsi" w:cstheme="minorBidi"/>
    </w:rPr>
  </w:style>
  <w:style w:type="paragraph" w:styleId="List">
    <w:name w:val="List"/>
    <w:basedOn w:val="Normal"/>
    <w:uiPriority w:val="99"/>
    <w:semiHidden/>
    <w:unhideWhenUsed/>
    <w:rsid w:val="00983D48"/>
    <w:pPr>
      <w:spacing w:after="240"/>
      <w:ind w:left="720"/>
    </w:pPr>
    <w:rPr>
      <w:rFonts w:eastAsiaTheme="minorHAnsi" w:cstheme="minorBidi"/>
    </w:rPr>
  </w:style>
  <w:style w:type="paragraph" w:styleId="List2">
    <w:name w:val="List 2"/>
    <w:basedOn w:val="Normal"/>
    <w:uiPriority w:val="99"/>
    <w:semiHidden/>
    <w:unhideWhenUsed/>
    <w:rsid w:val="00983D48"/>
    <w:pPr>
      <w:spacing w:after="240"/>
      <w:ind w:left="1440"/>
    </w:pPr>
    <w:rPr>
      <w:rFonts w:eastAsiaTheme="minorHAnsi" w:cstheme="minorBidi"/>
    </w:rPr>
  </w:style>
  <w:style w:type="paragraph" w:styleId="List3">
    <w:name w:val="List 3"/>
    <w:basedOn w:val="Normal"/>
    <w:uiPriority w:val="99"/>
    <w:semiHidden/>
    <w:unhideWhenUsed/>
    <w:rsid w:val="00983D48"/>
    <w:pPr>
      <w:spacing w:after="240"/>
      <w:ind w:left="2160"/>
    </w:pPr>
    <w:rPr>
      <w:rFonts w:eastAsiaTheme="minorHAnsi" w:cstheme="minorBidi"/>
    </w:rPr>
  </w:style>
  <w:style w:type="paragraph" w:styleId="List4">
    <w:name w:val="List 4"/>
    <w:basedOn w:val="Normal"/>
    <w:uiPriority w:val="99"/>
    <w:semiHidden/>
    <w:unhideWhenUsed/>
    <w:rsid w:val="00983D48"/>
    <w:pPr>
      <w:spacing w:after="240"/>
      <w:ind w:left="2880"/>
    </w:pPr>
    <w:rPr>
      <w:rFonts w:eastAsiaTheme="minorHAnsi" w:cstheme="minorBidi"/>
    </w:rPr>
  </w:style>
  <w:style w:type="paragraph" w:styleId="List5">
    <w:name w:val="List 5"/>
    <w:basedOn w:val="Normal"/>
    <w:uiPriority w:val="99"/>
    <w:semiHidden/>
    <w:unhideWhenUsed/>
    <w:rsid w:val="00983D48"/>
    <w:pPr>
      <w:spacing w:after="240"/>
      <w:ind w:left="3600"/>
    </w:pPr>
    <w:rPr>
      <w:rFonts w:eastAsiaTheme="minorHAnsi" w:cstheme="minorBidi"/>
    </w:rPr>
  </w:style>
  <w:style w:type="paragraph" w:styleId="ListContinue">
    <w:name w:val="List Continue"/>
    <w:basedOn w:val="Normal"/>
    <w:uiPriority w:val="99"/>
    <w:semiHidden/>
    <w:unhideWhenUsed/>
    <w:rsid w:val="00983D48"/>
    <w:pPr>
      <w:spacing w:after="120"/>
      <w:ind w:left="720"/>
    </w:pPr>
    <w:rPr>
      <w:rFonts w:eastAsiaTheme="minorHAnsi" w:cstheme="minorBidi"/>
    </w:rPr>
  </w:style>
  <w:style w:type="paragraph" w:styleId="ListContinue2">
    <w:name w:val="List Continue 2"/>
    <w:basedOn w:val="Normal"/>
    <w:uiPriority w:val="99"/>
    <w:semiHidden/>
    <w:unhideWhenUsed/>
    <w:rsid w:val="00983D48"/>
    <w:pPr>
      <w:spacing w:after="120"/>
      <w:ind w:left="1440"/>
    </w:pPr>
    <w:rPr>
      <w:rFonts w:eastAsiaTheme="minorHAnsi" w:cstheme="minorBidi"/>
    </w:rPr>
  </w:style>
  <w:style w:type="paragraph" w:styleId="ListContinue3">
    <w:name w:val="List Continue 3"/>
    <w:basedOn w:val="Normal"/>
    <w:uiPriority w:val="99"/>
    <w:semiHidden/>
    <w:unhideWhenUsed/>
    <w:rsid w:val="00983D48"/>
    <w:pPr>
      <w:spacing w:after="120"/>
      <w:ind w:left="2160"/>
    </w:pPr>
    <w:rPr>
      <w:rFonts w:eastAsiaTheme="minorHAnsi" w:cstheme="minorBidi"/>
    </w:rPr>
  </w:style>
  <w:style w:type="paragraph" w:styleId="ListContinue4">
    <w:name w:val="List Continue 4"/>
    <w:basedOn w:val="Normal"/>
    <w:uiPriority w:val="99"/>
    <w:semiHidden/>
    <w:unhideWhenUsed/>
    <w:rsid w:val="00983D48"/>
    <w:pPr>
      <w:spacing w:after="120"/>
      <w:ind w:firstLine="1440"/>
    </w:pPr>
    <w:rPr>
      <w:rFonts w:eastAsiaTheme="minorHAnsi" w:cstheme="minorBidi"/>
    </w:rPr>
  </w:style>
  <w:style w:type="paragraph" w:styleId="ListContinue5">
    <w:name w:val="List Continue 5"/>
    <w:basedOn w:val="Normal"/>
    <w:uiPriority w:val="99"/>
    <w:semiHidden/>
    <w:unhideWhenUsed/>
    <w:rsid w:val="00983D48"/>
    <w:pPr>
      <w:spacing w:after="120"/>
      <w:ind w:firstLine="2160"/>
    </w:pPr>
    <w:rPr>
      <w:rFonts w:eastAsiaTheme="minorHAnsi" w:cstheme="minorBidi"/>
    </w:rPr>
  </w:style>
  <w:style w:type="paragraph" w:styleId="ListNumber">
    <w:name w:val="List Number"/>
    <w:basedOn w:val="Normal"/>
    <w:uiPriority w:val="99"/>
    <w:semiHidden/>
    <w:unhideWhenUsed/>
    <w:rsid w:val="00983D48"/>
    <w:pPr>
      <w:numPr>
        <w:numId w:val="8"/>
      </w:numPr>
      <w:tabs>
        <w:tab w:val="left" w:pos="720"/>
      </w:tabs>
      <w:spacing w:after="240"/>
      <w:ind w:left="720" w:hanging="720"/>
    </w:pPr>
    <w:rPr>
      <w:rFonts w:eastAsiaTheme="minorHAnsi" w:cstheme="minorBidi"/>
    </w:rPr>
  </w:style>
  <w:style w:type="paragraph" w:styleId="ListNumber2">
    <w:name w:val="List Number 2"/>
    <w:basedOn w:val="Normal"/>
    <w:uiPriority w:val="99"/>
    <w:semiHidden/>
    <w:unhideWhenUsed/>
    <w:rsid w:val="00983D48"/>
    <w:pPr>
      <w:numPr>
        <w:numId w:val="9"/>
      </w:numPr>
      <w:tabs>
        <w:tab w:val="left" w:pos="720"/>
      </w:tabs>
      <w:spacing w:after="240"/>
      <w:ind w:left="1440" w:hanging="720"/>
    </w:pPr>
    <w:rPr>
      <w:rFonts w:eastAsiaTheme="minorHAnsi" w:cstheme="minorBidi"/>
    </w:rPr>
  </w:style>
  <w:style w:type="paragraph" w:styleId="ListNumber3">
    <w:name w:val="List Number 3"/>
    <w:basedOn w:val="Normal"/>
    <w:uiPriority w:val="99"/>
    <w:semiHidden/>
    <w:unhideWhenUsed/>
    <w:rsid w:val="00983D48"/>
    <w:pPr>
      <w:numPr>
        <w:numId w:val="10"/>
      </w:numPr>
      <w:tabs>
        <w:tab w:val="left" w:pos="720"/>
      </w:tabs>
      <w:spacing w:after="240"/>
      <w:ind w:left="2160" w:hanging="720"/>
    </w:pPr>
    <w:rPr>
      <w:rFonts w:eastAsiaTheme="minorHAnsi" w:cstheme="minorBidi"/>
    </w:rPr>
  </w:style>
  <w:style w:type="paragraph" w:styleId="ListNumber4">
    <w:name w:val="List Number 4"/>
    <w:basedOn w:val="Normal"/>
    <w:uiPriority w:val="99"/>
    <w:semiHidden/>
    <w:unhideWhenUsed/>
    <w:rsid w:val="00983D48"/>
    <w:pPr>
      <w:numPr>
        <w:numId w:val="11"/>
      </w:numPr>
      <w:tabs>
        <w:tab w:val="left" w:pos="720"/>
      </w:tabs>
      <w:spacing w:after="240"/>
      <w:ind w:left="0" w:firstLine="720"/>
    </w:pPr>
    <w:rPr>
      <w:rFonts w:eastAsiaTheme="minorHAnsi" w:cstheme="minorBidi"/>
    </w:rPr>
  </w:style>
  <w:style w:type="paragraph" w:styleId="ListNumber5">
    <w:name w:val="List Number 5"/>
    <w:basedOn w:val="Normal"/>
    <w:uiPriority w:val="99"/>
    <w:semiHidden/>
    <w:unhideWhenUsed/>
    <w:rsid w:val="00983D48"/>
    <w:pPr>
      <w:numPr>
        <w:numId w:val="12"/>
      </w:numPr>
      <w:tabs>
        <w:tab w:val="left" w:pos="720"/>
      </w:tabs>
      <w:spacing w:after="240"/>
      <w:ind w:left="0" w:firstLine="1440"/>
    </w:pPr>
    <w:rPr>
      <w:rFonts w:eastAsiaTheme="minorHAnsi" w:cstheme="minorBidi"/>
    </w:rPr>
  </w:style>
  <w:style w:type="paragraph" w:customStyle="1" w:styleId="ListNumberA">
    <w:name w:val="List Number A"/>
    <w:basedOn w:val="BodyText"/>
    <w:uiPriority w:val="99"/>
    <w:rsid w:val="00983D48"/>
    <w:pPr>
      <w:numPr>
        <w:numId w:val="13"/>
      </w:numPr>
      <w:tabs>
        <w:tab w:val="left" w:pos="720"/>
      </w:tabs>
      <w:ind w:left="0" w:firstLine="1440"/>
    </w:pPr>
  </w:style>
  <w:style w:type="character" w:styleId="FollowedHyperlink">
    <w:name w:val="FollowedHyperlink"/>
    <w:basedOn w:val="DefaultParagraphFont"/>
    <w:uiPriority w:val="99"/>
    <w:semiHidden/>
    <w:rsid w:val="00983D48"/>
    <w:rPr>
      <w:color w:val="800080" w:themeColor="followedHyperlink"/>
      <w:u w:val="single"/>
    </w:rPr>
  </w:style>
  <w:style w:type="character" w:customStyle="1" w:styleId="DeltaViewDeletion">
    <w:name w:val="DeltaView Deletion"/>
    <w:uiPriority w:val="99"/>
    <w:rsid w:val="00983D48"/>
    <w:rPr>
      <w:strike/>
      <w:color w:val="FF0000"/>
    </w:rPr>
  </w:style>
  <w:style w:type="paragraph" w:customStyle="1" w:styleId="list1">
    <w:name w:val="list_1"/>
    <w:basedOn w:val="Normal"/>
    <w:uiPriority w:val="99"/>
    <w:rsid w:val="00983D48"/>
    <w:pPr>
      <w:widowControl w:val="0"/>
      <w:numPr>
        <w:numId w:val="16"/>
      </w:numPr>
      <w:spacing w:before="120" w:after="120"/>
      <w:jc w:val="both"/>
    </w:pPr>
    <w:rPr>
      <w:sz w:val="20"/>
      <w:szCs w:val="20"/>
    </w:rPr>
  </w:style>
  <w:style w:type="character" w:customStyle="1" w:styleId="DeltaViewInsertion">
    <w:name w:val="DeltaView Insertion"/>
    <w:uiPriority w:val="99"/>
    <w:rsid w:val="00983D48"/>
    <w:rPr>
      <w:color w:val="0000FF"/>
      <w:u w:val="double"/>
    </w:rPr>
  </w:style>
  <w:style w:type="numbering" w:customStyle="1" w:styleId="NoList1">
    <w:name w:val="No List1"/>
    <w:next w:val="NoList"/>
    <w:uiPriority w:val="99"/>
    <w:semiHidden/>
    <w:unhideWhenUsed/>
    <w:rsid w:val="00983D48"/>
  </w:style>
  <w:style w:type="paragraph" w:styleId="NormalWeb">
    <w:name w:val="Normal (Web)"/>
    <w:basedOn w:val="Normal"/>
    <w:uiPriority w:val="99"/>
    <w:rsid w:val="00983D48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rsid w:val="00983D48"/>
    <w:pPr>
      <w:widowControl w:val="0"/>
    </w:pPr>
    <w:rPr>
      <w:rFonts w:ascii="Courier" w:hAnsi="Courier"/>
      <w:szCs w:val="20"/>
    </w:rPr>
  </w:style>
  <w:style w:type="character" w:customStyle="1" w:styleId="EndnoteTextChar">
    <w:name w:val="Endnote Text Char"/>
    <w:basedOn w:val="DefaultParagraphFont"/>
    <w:link w:val="EndnoteText"/>
    <w:rsid w:val="00983D48"/>
    <w:rPr>
      <w:rFonts w:ascii="Courier" w:eastAsia="Times New Roman" w:hAnsi="Courier" w:cs="Times New Roman"/>
      <w:sz w:val="24"/>
      <w:szCs w:val="20"/>
    </w:rPr>
  </w:style>
  <w:style w:type="paragraph" w:customStyle="1" w:styleId="PlainText1">
    <w:name w:val="Plain Text1"/>
    <w:basedOn w:val="Normal"/>
    <w:next w:val="PlainText"/>
    <w:link w:val="PlainTextChar"/>
    <w:uiPriority w:val="99"/>
    <w:unhideWhenUsed/>
    <w:rsid w:val="00983D48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1"/>
    <w:uiPriority w:val="99"/>
    <w:rsid w:val="00983D48"/>
    <w:rPr>
      <w:rFonts w:ascii="Consolas" w:eastAsia="Calibri" w:hAnsi="Consolas" w:cs="Times New Roman"/>
      <w:sz w:val="21"/>
      <w:szCs w:val="21"/>
    </w:rPr>
  </w:style>
  <w:style w:type="table" w:styleId="TableGrid">
    <w:name w:val="Table Grid"/>
    <w:basedOn w:val="TableNormal"/>
    <w:rsid w:val="0098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1"/>
    <w:uiPriority w:val="99"/>
    <w:semiHidden/>
    <w:unhideWhenUsed/>
    <w:rsid w:val="00983D48"/>
    <w:rPr>
      <w:rFonts w:ascii="Consolas" w:eastAsiaTheme="minorHAnsi" w:hAnsi="Consolas" w:cs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983D48"/>
    <w:rPr>
      <w:rFonts w:ascii="Consolas" w:hAnsi="Consolas" w:cs="Consolas"/>
      <w:sz w:val="21"/>
      <w:szCs w:val="21"/>
    </w:rPr>
  </w:style>
  <w:style w:type="paragraph" w:customStyle="1" w:styleId="p50">
    <w:name w:val="p50"/>
    <w:basedOn w:val="Normal"/>
    <w:rsid w:val="00304EFB"/>
    <w:pPr>
      <w:widowControl w:val="0"/>
      <w:autoSpaceDE w:val="0"/>
      <w:autoSpaceDN w:val="0"/>
      <w:adjustRightInd w:val="0"/>
      <w:spacing w:line="272" w:lineRule="atLeast"/>
    </w:pPr>
  </w:style>
  <w:style w:type="paragraph" w:styleId="Revision">
    <w:name w:val="Revision"/>
    <w:hidden/>
    <w:uiPriority w:val="99"/>
    <w:semiHidden/>
    <w:rsid w:val="007F0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sID">
    <w:name w:val="DocsID"/>
    <w:basedOn w:val="Normal"/>
    <w:rsid w:val="00250B98"/>
    <w:pPr>
      <w:spacing w:before="20"/>
    </w:pPr>
    <w:rPr>
      <w:rFonts w:ascii="Arial" w:hAnsi="Arial" w:cs="Arial"/>
      <w:color w:val="000080"/>
      <w:sz w:val="16"/>
      <w:szCs w:val="20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irbanksmorsedefense.com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www.fairbanksmorsedefense.com/" TargetMode="External"/><Relationship Id="rId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0C9F3F84FD34B9FD9D8AE4444AF22" ma:contentTypeVersion="3" ma:contentTypeDescription="Create a new document." ma:contentTypeScope="" ma:versionID="736733506dfd86723355f1345b958146">
  <xsd:schema xmlns:xsd="http://www.w3.org/2001/XMLSchema" xmlns:xs="http://www.w3.org/2001/XMLSchema" xmlns:p="http://schemas.microsoft.com/office/2006/metadata/properties" xmlns:ns2="dfe85eaf-3441-4a42-86b7-54a5de946302" targetNamespace="http://schemas.microsoft.com/office/2006/metadata/properties" ma:root="true" ma:fieldsID="2073585e7177f608b13d9d67e06f67a5" ns2:_="">
    <xsd:import namespace="dfe85eaf-3441-4a42-86b7-54a5de946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85eaf-3441-4a42-86b7-54a5de946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C14B92-13B6-41A1-862B-3B19F5E6F16F}"/>
</file>

<file path=customXml/itemProps2.xml><?xml version="1.0" encoding="utf-8"?>
<ds:datastoreItem xmlns:ds="http://schemas.openxmlformats.org/officeDocument/2006/customXml" ds:itemID="{1E959D58-8BEC-45E8-8D62-E0D0FC909F67}"/>
</file>

<file path=customXml/itemProps3.xml><?xml version="1.0" encoding="utf-8"?>
<ds:datastoreItem xmlns:ds="http://schemas.openxmlformats.org/officeDocument/2006/customXml" ds:itemID="{F129FD96-781C-4ED2-8F0A-74BBAD3F16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1632</Words>
  <Characters>9308</Characters>
  <Application>Microsoft Office Word</Application>
  <DocSecurity>4</DocSecurity>
  <Lines>77</Lines>
  <Paragraphs>21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/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Forester Hoare, Colin</dc:creator>
  <cp:lastModifiedBy>Forester Hoare, Colin</cp:lastModifiedBy>
  <cp:revision>2</cp:revision>
  <dcterms:created xsi:type="dcterms:W3CDTF">2023-06-01T16:35:00Z</dcterms:created>
  <dcterms:modified xsi:type="dcterms:W3CDTF">2023-06-01T16:35:00Z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AutoUpdate">
    <vt:lpwstr>ALL</vt:lpwstr>
  </property>
  <property fmtid="{D5CDD505-2E9C-101B-9397-08002B2CF9AE}" pid="3" name="DocsID">
    <vt:lpwstr>69825957.2</vt:lpwstr>
  </property>
  <property fmtid="{D5CDD505-2E9C-101B-9397-08002B2CF9AE}" pid="4" name="ContentTypeId">
    <vt:lpwstr>0x010100E600C9F3F84FD34B9FD9D8AE4444AF22</vt:lpwstr>
  </property>
</Properties>
</file>